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9F699" w14:textId="77777777" w:rsidR="00B44202" w:rsidRPr="00F51BDC" w:rsidRDefault="00B44202">
      <w:pPr>
        <w:pStyle w:val="CABEZA"/>
        <w:rPr>
          <w:rFonts w:cs="Times New Roman"/>
        </w:rPr>
      </w:pPr>
      <w:r w:rsidRPr="00F51BDC">
        <w:rPr>
          <w:rFonts w:cs="Times New Roman"/>
        </w:rPr>
        <w:t>SECRETARIA DE GOBERNACION</w:t>
      </w:r>
    </w:p>
    <w:p w14:paraId="64B62857" w14:textId="77777777" w:rsidR="00425C40" w:rsidRPr="00F51BDC" w:rsidRDefault="00425C40" w:rsidP="00425C40">
      <w:pPr>
        <w:pStyle w:val="Titulo1"/>
        <w:rPr>
          <w:rFonts w:cs="Times New Roman"/>
        </w:rPr>
      </w:pPr>
      <w:r w:rsidRPr="00F51BDC">
        <w:rPr>
          <w:rFonts w:cs="Times New Roman"/>
        </w:rPr>
        <w:t xml:space="preserve">ANEXO de </w:t>
      </w:r>
      <w:r w:rsidR="00E35D3D" w:rsidRPr="00F51BDC">
        <w:rPr>
          <w:rFonts w:cs="Times New Roman"/>
        </w:rPr>
        <w:t xml:space="preserve">asignación y transferencia </w:t>
      </w:r>
      <w:r w:rsidRPr="00F51BDC">
        <w:rPr>
          <w:rFonts w:cs="Times New Roman"/>
        </w:rPr>
        <w:t xml:space="preserve">de recursos del Programa Presupuestario E012, Registro e Identificación de Población, para el ejercicio fiscal 2025, para el fortalecimiento del </w:t>
      </w:r>
      <w:r w:rsidR="00E35D3D" w:rsidRPr="00F51BDC">
        <w:rPr>
          <w:rFonts w:cs="Times New Roman"/>
        </w:rPr>
        <w:t xml:space="preserve">Registro Civil, </w:t>
      </w:r>
      <w:r w:rsidRPr="00F51BDC">
        <w:rPr>
          <w:rFonts w:cs="Times New Roman"/>
        </w:rPr>
        <w:t>que celebran la Secretaría</w:t>
      </w:r>
      <w:r w:rsidR="00F51BDC" w:rsidRPr="00F51BDC">
        <w:rPr>
          <w:rFonts w:cs="Times New Roman"/>
        </w:rPr>
        <w:t xml:space="preserve"> </w:t>
      </w:r>
      <w:r w:rsidRPr="00F51BDC">
        <w:rPr>
          <w:rFonts w:cs="Times New Roman"/>
        </w:rPr>
        <w:t>de Gobernación y el Estado de San Luis Potosí.</w:t>
      </w:r>
    </w:p>
    <w:p w14:paraId="3B368CDD" w14:textId="77777777" w:rsidR="00425C40" w:rsidRPr="00F51BDC" w:rsidRDefault="00425C40" w:rsidP="00425C40">
      <w:pPr>
        <w:pStyle w:val="Titulo2"/>
      </w:pPr>
      <w:r w:rsidRPr="00F51BDC">
        <w:t>Al margen un sello con el Escudo Nacional, que dice: Estados Unidos Mexicanos.- Gobernación.- Secretaría</w:t>
      </w:r>
      <w:r w:rsidR="00F51BDC" w:rsidRPr="00F51BDC">
        <w:t xml:space="preserve"> </w:t>
      </w:r>
      <w:r w:rsidRPr="00F51BDC">
        <w:t>de Gobernación.- Dirección General del Registro Nacional de Población e Identidad.</w:t>
      </w:r>
    </w:p>
    <w:p w14:paraId="36C6CC68" w14:textId="77777777" w:rsidR="006D0136" w:rsidRPr="00425C40" w:rsidRDefault="006D0136" w:rsidP="00B6178D">
      <w:pPr>
        <w:pStyle w:val="Texto"/>
        <w:spacing w:line="238" w:lineRule="exact"/>
        <w:rPr>
          <w:sz w:val="16"/>
          <w:szCs w:val="16"/>
        </w:rPr>
      </w:pPr>
      <w:r w:rsidRPr="00425C40">
        <w:rPr>
          <w:sz w:val="16"/>
          <w:szCs w:val="16"/>
        </w:rPr>
        <w:t>ANEXO DE ASIGNACIÓN Y TRANSFERENCIA DE RECURSOS DEL PROGRAMA PRESUPUESTARIO E012, REGISTRO E IDENTIFICACIÓN DE POBLACIÓN, PARA EL EJERCICIO FISCAL 2025, PARA EL FORTALECIMIENTO DEL REGISTRO CIVIL QUE CELEBRAN, POR UNA PARTE, EL EJECUTIVO FEDERAL, A TRAVÉS DE LA SECRETARÍA DE GOBERNACIÓN, EN ADELANTE “GOBERNACIÓN”, POR CONDUCTO DE FÉLIX ARTURO MEDINA PADILLA, SUBSECRETARIO DE DERECHOS HUMANOS, POBLACIÓN Y MIGRACIÓN, CON LA PARTICIPACIÓN DE CARLOS ANTONIO VÁZQUEZ GARCÍA, JEFE DE LA UNIDAD DE POLÍTICA MIGRATORIA, REGISTRO E IDENTIDAD DE PERSONAS Y DE FÉLIX ARTURO ARCE VARGAS, DIRECTOR GENERAL DEL REGISTRO NACIONAL DE POBLACIÓN E IDENTIDAD; POR LA OTRA PARTE, EL GOBIERNO DEL ESTADO LIBRE Y SOBERANO DE SAN LUIS POTOSÍ, EN ADELANTE EL “GOBIERNO DEL ESTADO”, REPRESENTADO EN ESTE ACTO POR J. GUADALUPE TORRES SÁNCHEZ, SECRETARIO GENERAL DE GOBIERNO, CON LA PARTICIPACIÓN DE ARIANA GARCÍA VIDAL, SECRETARIA DE FINANZAS Y DE SERGIO ARTURO AGUIÑAGA MUÑIZ, CONTRALOR GENERAL DEL ESTADO, CON LA ASISTENCIA DE DEYSI MARIBEL LÓPEZ SIERRA, DIRECTORA DEL REGISTRO CIVIL ; A QUIENES AL ACTUAR DE MANERA CONJUNTA SE LES DENOMINARÁ “LAS PARTES”, AL TENOR DE LOS SIGUIENTES:</w:t>
      </w:r>
    </w:p>
    <w:p w14:paraId="039C8E9F" w14:textId="77777777" w:rsidR="006D0136" w:rsidRPr="006D0136" w:rsidRDefault="006D0136" w:rsidP="00B6178D">
      <w:pPr>
        <w:pStyle w:val="ANOTACION"/>
        <w:spacing w:line="238" w:lineRule="exact"/>
      </w:pPr>
      <w:r w:rsidRPr="006D0136">
        <w:t>ANTECEDENTES</w:t>
      </w:r>
    </w:p>
    <w:p w14:paraId="28181F43" w14:textId="77777777" w:rsidR="00B6178D" w:rsidRDefault="006D0136" w:rsidP="00B6178D">
      <w:pPr>
        <w:pStyle w:val="Texto"/>
        <w:spacing w:line="238" w:lineRule="exact"/>
        <w:ind w:left="792" w:hanging="504"/>
        <w:rPr>
          <w:color w:val="000000"/>
        </w:rPr>
      </w:pPr>
      <w:r w:rsidRPr="00425C40">
        <w:rPr>
          <w:b/>
          <w:color w:val="000000"/>
        </w:rPr>
        <w:t>1.</w:t>
      </w:r>
      <w:r w:rsidR="00425C40" w:rsidRPr="00425C40">
        <w:rPr>
          <w:b/>
          <w:color w:val="000000"/>
        </w:rPr>
        <w:tab/>
      </w:r>
      <w:r w:rsidRPr="006D0136">
        <w:rPr>
          <w:color w:val="000000"/>
        </w:rPr>
        <w:t>Con fecha 29 de marzo de 2022, “LAS PARTES” suscribieron el Convenio de Coordinación para el Programa de Registro e Identificación de Población (Convenio de Coordinación), con el objeto de establecer los mecanismos de coordinación para el Fortalecimiento del Registro Civil del Programa de Registro e Identificación de Población (PRIP), para contribuir a la integración del Registro Nacional de Población y consolidación de la Base de Datos Nacional del Registro Civil (BDNRC), a través de la modernización y mejora de los servicios que brinda la institución registral en la entidad, con el cual se obtiene información de manera confiable, homogénea y oportuna, que contribuye a acreditar fehacientemente la identidad de las personas y garantizar su registro inmediatamente después de su nacimiento.</w:t>
      </w:r>
    </w:p>
    <w:p w14:paraId="40741B57" w14:textId="77777777" w:rsidR="006D0136" w:rsidRPr="006D0136" w:rsidRDefault="006D0136" w:rsidP="00B6178D">
      <w:pPr>
        <w:pStyle w:val="Texto"/>
        <w:spacing w:line="238" w:lineRule="exact"/>
        <w:ind w:left="792" w:hanging="504"/>
        <w:rPr>
          <w:color w:val="000000"/>
        </w:rPr>
      </w:pPr>
      <w:r w:rsidRPr="00425C40">
        <w:rPr>
          <w:b/>
          <w:color w:val="000000"/>
        </w:rPr>
        <w:t>2.</w:t>
      </w:r>
      <w:r w:rsidR="00425C40">
        <w:rPr>
          <w:color w:val="000000"/>
        </w:rPr>
        <w:tab/>
      </w:r>
      <w:r w:rsidRPr="006D0136">
        <w:rPr>
          <w:color w:val="000000"/>
        </w:rPr>
        <w:t>En virtud de lo anterior, conforme la Cláusula Sexta del Convenio de Coordinación, “LAS PARTES” podrán suscribir Anexos de Asignación y Transferencia de Recursos donde se contemplarán metas específicas y la aprobación del correspondiente Programa de Trabajo.</w:t>
      </w:r>
    </w:p>
    <w:p w14:paraId="4149B5D1" w14:textId="77777777" w:rsidR="006D0136" w:rsidRPr="006D0136" w:rsidRDefault="006D0136" w:rsidP="00B6178D">
      <w:pPr>
        <w:pStyle w:val="Texto"/>
        <w:spacing w:line="238" w:lineRule="exact"/>
        <w:ind w:left="792" w:hanging="504"/>
        <w:rPr>
          <w:color w:val="000000"/>
        </w:rPr>
      </w:pPr>
      <w:r w:rsidRPr="00425C40">
        <w:rPr>
          <w:b/>
          <w:color w:val="000000"/>
        </w:rPr>
        <w:t>3.</w:t>
      </w:r>
      <w:r w:rsidR="00425C40" w:rsidRPr="00425C40">
        <w:rPr>
          <w:b/>
          <w:color w:val="000000"/>
        </w:rPr>
        <w:tab/>
      </w:r>
      <w:r w:rsidRPr="006D0136">
        <w:rPr>
          <w:color w:val="000000"/>
        </w:rPr>
        <w:t xml:space="preserve">Con fecha 11 de octubre de 2018 fueron publicados en el Diario Oficial de la Federación (DOF) </w:t>
      </w:r>
      <w:r w:rsidRPr="006D0136">
        <w:rPr>
          <w:i/>
          <w:color w:val="000000"/>
        </w:rPr>
        <w:t>los Lineamientos de Operación del Programa Presupuestario E012 Registro e Identificación de Población</w:t>
      </w:r>
      <w:r w:rsidRPr="006D0136">
        <w:rPr>
          <w:color w:val="000000"/>
        </w:rPr>
        <w:t xml:space="preserve"> (LINEAMIENTOS), que establecen en su numeral Octavo “Componentes”, Apartado A. “Fortalecimiento del Registro Civil”, numeral II. “Descripción”, párrafo sexto, que “GOBERNACIÓN”, a través de la Dirección General del Registro Nacional de Población e Identidad (DGRNPI), podrá asignar recursos a las entidades federativas para el desarrollo de las vertientes del componente Fortalecimiento del Registro Civil (FRC), mediante la suscripción de instrumentos jurídicos, con estricto apego a la normativa que corresponda.</w:t>
      </w:r>
    </w:p>
    <w:p w14:paraId="43D0EB44" w14:textId="77777777" w:rsidR="006D0136" w:rsidRPr="006D0136" w:rsidRDefault="006D0136" w:rsidP="00B6178D">
      <w:pPr>
        <w:pStyle w:val="Texto"/>
        <w:spacing w:line="238" w:lineRule="exact"/>
        <w:ind w:left="792" w:hanging="504"/>
        <w:rPr>
          <w:color w:val="000000"/>
        </w:rPr>
      </w:pPr>
      <w:r w:rsidRPr="00425C40">
        <w:rPr>
          <w:b/>
          <w:color w:val="000000"/>
        </w:rPr>
        <w:t>4.</w:t>
      </w:r>
      <w:r w:rsidR="00425C40" w:rsidRPr="00425C40">
        <w:rPr>
          <w:b/>
          <w:color w:val="000000"/>
        </w:rPr>
        <w:tab/>
      </w:r>
      <w:r w:rsidRPr="006D0136">
        <w:rPr>
          <w:color w:val="000000"/>
        </w:rPr>
        <w:t xml:space="preserve">Con fecha 24 de diciembre de 2024 fue publicado en el DOF el </w:t>
      </w:r>
      <w:r w:rsidRPr="006D0136">
        <w:rPr>
          <w:i/>
          <w:color w:val="000000"/>
        </w:rPr>
        <w:t>Decreto del Presupuesto de Egresos de la Federación para el Ejercicio Fiscal 2025</w:t>
      </w:r>
      <w:r w:rsidRPr="006D0136">
        <w:rPr>
          <w:color w:val="000000"/>
        </w:rPr>
        <w:t xml:space="preserve"> (PEF 2025), que señala en el Ramo 04 “GOBERNACIÓN”, Anexo 18. </w:t>
      </w:r>
      <w:r w:rsidRPr="006D0136">
        <w:rPr>
          <w:i/>
          <w:color w:val="000000"/>
        </w:rPr>
        <w:t>“Recursos para la Atención de Niñas, Niños y Adolescentes”</w:t>
      </w:r>
      <w:r w:rsidRPr="006D0136">
        <w:rPr>
          <w:color w:val="000000"/>
        </w:rPr>
        <w:t xml:space="preserve">, que la asignación presupuestal para el </w:t>
      </w:r>
      <w:r w:rsidRPr="006D0136">
        <w:rPr>
          <w:i/>
          <w:color w:val="000000"/>
        </w:rPr>
        <w:t>“Registro e Identificación de Población”</w:t>
      </w:r>
      <w:r w:rsidRPr="006D0136">
        <w:rPr>
          <w:color w:val="000000"/>
        </w:rPr>
        <w:t xml:space="preserve"> asciende a la cantidad de $43,933,067.00</w:t>
      </w:r>
      <w:r w:rsidRPr="006D0136">
        <w:rPr>
          <w:i/>
          <w:color w:val="000000"/>
        </w:rPr>
        <w:t xml:space="preserve"> </w:t>
      </w:r>
      <w:r w:rsidRPr="006D0136">
        <w:rPr>
          <w:color w:val="000000"/>
        </w:rPr>
        <w:t>(Cuarenta y tres millones novecientos treinta y tres mil sesenta y siete</w:t>
      </w:r>
      <w:r w:rsidRPr="006D0136">
        <w:t xml:space="preserve"> pesos </w:t>
      </w:r>
      <w:r w:rsidR="00F51BDC">
        <w:t xml:space="preserve"> </w:t>
      </w:r>
      <w:r w:rsidRPr="006D0136">
        <w:rPr>
          <w:color w:val="000000"/>
        </w:rPr>
        <w:t>00/100 M.N.).</w:t>
      </w:r>
    </w:p>
    <w:p w14:paraId="40DE6F76" w14:textId="77777777" w:rsidR="006D0136" w:rsidRPr="006D0136" w:rsidRDefault="006D0136" w:rsidP="00B6178D">
      <w:pPr>
        <w:pStyle w:val="Texto"/>
        <w:spacing w:line="238" w:lineRule="exact"/>
        <w:ind w:left="792" w:hanging="504"/>
        <w:rPr>
          <w:color w:val="000000"/>
        </w:rPr>
      </w:pPr>
      <w:r w:rsidRPr="00425C40">
        <w:rPr>
          <w:b/>
          <w:color w:val="000000"/>
        </w:rPr>
        <w:t>5.</w:t>
      </w:r>
      <w:r w:rsidR="00425C40" w:rsidRPr="00425C40">
        <w:rPr>
          <w:b/>
          <w:color w:val="000000"/>
        </w:rPr>
        <w:tab/>
      </w:r>
      <w:r w:rsidRPr="006D0136">
        <w:rPr>
          <w:color w:val="000000"/>
        </w:rPr>
        <w:t>Derivado de lo anterior, el 27 de diciembre de 2024 “GOBERNACIÓN” integró el Comité de Asignación y Distribución de Recursos para el E</w:t>
      </w:r>
      <w:r w:rsidRPr="006D0136">
        <w:t>j</w:t>
      </w:r>
      <w:r w:rsidRPr="006D0136">
        <w:rPr>
          <w:color w:val="000000"/>
        </w:rPr>
        <w:t>ercicio Fiscal 2025 (COMITÉ ADR), conforme a los LINEAMIENTOS, en el cual resultó como beneficiario de recursos para el FRC, el estado Libre y Soberano de San Luis Potosí.</w:t>
      </w:r>
      <w:bookmarkStart w:id="0" w:name="N_heading=h.wun1p853"/>
      <w:bookmarkEnd w:id="0"/>
    </w:p>
    <w:p w14:paraId="3066E0F4" w14:textId="77777777" w:rsidR="00B6178D" w:rsidRDefault="006D0136" w:rsidP="00B6178D">
      <w:pPr>
        <w:pStyle w:val="Texto"/>
        <w:spacing w:line="238" w:lineRule="exact"/>
        <w:ind w:left="792" w:hanging="504"/>
        <w:rPr>
          <w:color w:val="000000"/>
        </w:rPr>
      </w:pPr>
      <w:r w:rsidRPr="00425C40">
        <w:rPr>
          <w:b/>
          <w:color w:val="000000"/>
        </w:rPr>
        <w:t>6.</w:t>
      </w:r>
      <w:r w:rsidR="00425C40" w:rsidRPr="00425C40">
        <w:rPr>
          <w:b/>
          <w:color w:val="000000"/>
        </w:rPr>
        <w:tab/>
      </w:r>
      <w:r w:rsidRPr="006D0136">
        <w:rPr>
          <w:color w:val="000000"/>
        </w:rPr>
        <w:t>En virtud de lo anterior, “LAS PARTES” manifiestan su interés en celebrar el presente Anexo de Asignación y Transferencia de Recursos para el Ejercicio Fiscal 2025, al tenor de las siguientes:</w:t>
      </w:r>
    </w:p>
    <w:p w14:paraId="75D0B75F" w14:textId="77777777" w:rsidR="006D0136" w:rsidRPr="006D0136" w:rsidRDefault="006D0136" w:rsidP="00795616">
      <w:pPr>
        <w:pStyle w:val="ANOTACION"/>
        <w:spacing w:after="80" w:line="216" w:lineRule="exact"/>
      </w:pPr>
      <w:r w:rsidRPr="006D0136">
        <w:lastRenderedPageBreak/>
        <w:t>DECLARACIONES</w:t>
      </w:r>
    </w:p>
    <w:p w14:paraId="6317A355" w14:textId="77777777" w:rsidR="006D0136" w:rsidRPr="00425C40" w:rsidRDefault="006D0136" w:rsidP="00795616">
      <w:pPr>
        <w:pStyle w:val="Texto"/>
        <w:spacing w:after="80"/>
        <w:ind w:left="792" w:hanging="504"/>
        <w:rPr>
          <w:b/>
          <w:color w:val="000000"/>
        </w:rPr>
      </w:pPr>
      <w:r w:rsidRPr="00425C40">
        <w:rPr>
          <w:b/>
          <w:color w:val="000000"/>
        </w:rPr>
        <w:t>I.</w:t>
      </w:r>
      <w:r w:rsidR="00425C40" w:rsidRPr="00425C40">
        <w:rPr>
          <w:b/>
          <w:color w:val="000000"/>
        </w:rPr>
        <w:tab/>
      </w:r>
      <w:r w:rsidRPr="00425C40">
        <w:rPr>
          <w:b/>
          <w:color w:val="000000"/>
        </w:rPr>
        <w:t>“GOBERNACIÓN” declara que:</w:t>
      </w:r>
    </w:p>
    <w:p w14:paraId="1CE1DC68" w14:textId="77777777" w:rsidR="006D0136" w:rsidRPr="006D0136" w:rsidRDefault="006D0136" w:rsidP="00795616">
      <w:pPr>
        <w:pStyle w:val="Texto"/>
        <w:spacing w:after="80"/>
        <w:ind w:left="792" w:hanging="504"/>
        <w:rPr>
          <w:color w:val="000000"/>
        </w:rPr>
      </w:pPr>
      <w:r w:rsidRPr="00425C40">
        <w:rPr>
          <w:b/>
          <w:color w:val="000000"/>
        </w:rPr>
        <w:t>I.1</w:t>
      </w:r>
      <w:r w:rsidR="00425C40" w:rsidRPr="00425C40">
        <w:rPr>
          <w:b/>
          <w:color w:val="000000"/>
        </w:rPr>
        <w:tab/>
      </w:r>
      <w:r w:rsidRPr="006D0136">
        <w:rPr>
          <w:color w:val="000000"/>
        </w:rPr>
        <w:t>Es una dependencia de la Administración Pública Federal, de conformidad con lo dispuesto por los artículos 90 de la Constitución Política de los Estados Unidos Mexicanos (CPEUM); 1o., 2o., fracción I, 26, fracción I y 27 de la Ley Orgánica de la Administración Pública Federal (LOAPF) y 2</w:t>
      </w:r>
      <w:r w:rsidRPr="006D0136">
        <w:t xml:space="preserve"> </w:t>
      </w:r>
      <w:r w:rsidRPr="006D0136">
        <w:rPr>
          <w:color w:val="000000"/>
        </w:rPr>
        <w:t>del Reglamento Interior de la Secretaría de Gobernación (RISEGOB).</w:t>
      </w:r>
    </w:p>
    <w:p w14:paraId="1FD1442C" w14:textId="77777777" w:rsidR="006D0136" w:rsidRPr="006D0136" w:rsidRDefault="006D0136" w:rsidP="00795616">
      <w:pPr>
        <w:pStyle w:val="Texto"/>
        <w:spacing w:after="80"/>
        <w:ind w:left="792" w:hanging="504"/>
        <w:rPr>
          <w:color w:val="000000"/>
        </w:rPr>
      </w:pPr>
      <w:r w:rsidRPr="00425C40">
        <w:rPr>
          <w:b/>
          <w:color w:val="000000"/>
        </w:rPr>
        <w:t>I.2</w:t>
      </w:r>
      <w:r w:rsidR="00425C40" w:rsidRPr="00425C40">
        <w:rPr>
          <w:b/>
          <w:color w:val="000000"/>
        </w:rPr>
        <w:tab/>
      </w:r>
      <w:r w:rsidRPr="006D0136">
        <w:rPr>
          <w:color w:val="000000"/>
        </w:rPr>
        <w:t>Cuenta con facultades para operar el Servicio Nacional de Identificación Personal, de conformidad con lo dispuesto por el artículo 27, fracción VI de la LOAPF.</w:t>
      </w:r>
    </w:p>
    <w:p w14:paraId="3A30FCEA" w14:textId="77777777" w:rsidR="006D0136" w:rsidRPr="006D0136" w:rsidRDefault="006D0136" w:rsidP="00795616">
      <w:pPr>
        <w:pStyle w:val="Texto"/>
        <w:spacing w:after="80"/>
        <w:ind w:left="792" w:hanging="504"/>
        <w:rPr>
          <w:color w:val="000000"/>
        </w:rPr>
      </w:pPr>
      <w:r w:rsidRPr="00425C40">
        <w:rPr>
          <w:b/>
          <w:color w:val="000000"/>
        </w:rPr>
        <w:t>I.3</w:t>
      </w:r>
      <w:r w:rsidR="00425C40" w:rsidRPr="00425C40">
        <w:rPr>
          <w:b/>
          <w:color w:val="000000"/>
        </w:rPr>
        <w:tab/>
      </w:r>
      <w:r w:rsidRPr="006D0136">
        <w:rPr>
          <w:color w:val="000000"/>
        </w:rPr>
        <w:t>La Subsecretaría de Derechos Humanos, Población y Migración es parte integrante de “GOBERNACIÓN” y su Titular Félix Arturo Medina Padilla cuenta con las atribuciones necesarias para participar en la suscripción del presente instrumento de conformidad con lo establecido por los artículos 3, Apartado A, fracción II y 7, fracciones XII y XV del RISEGOB.</w:t>
      </w:r>
    </w:p>
    <w:p w14:paraId="046367F1" w14:textId="77777777" w:rsidR="006D0136" w:rsidRPr="006D0136" w:rsidRDefault="006D0136" w:rsidP="00795616">
      <w:pPr>
        <w:pStyle w:val="Texto"/>
        <w:spacing w:after="80"/>
        <w:ind w:left="792" w:hanging="504"/>
        <w:rPr>
          <w:color w:val="000000"/>
        </w:rPr>
      </w:pPr>
      <w:r w:rsidRPr="00425C40">
        <w:rPr>
          <w:b/>
          <w:color w:val="000000"/>
        </w:rPr>
        <w:t>I.4</w:t>
      </w:r>
      <w:r w:rsidR="00425C40" w:rsidRPr="00425C40">
        <w:rPr>
          <w:b/>
          <w:color w:val="000000"/>
        </w:rPr>
        <w:tab/>
      </w:r>
      <w:r w:rsidRPr="006D0136">
        <w:rPr>
          <w:color w:val="000000"/>
        </w:rPr>
        <w:t xml:space="preserve">La Unidad de Política Migratoria, Registro e Identidad de Personas es una Unidad Administrativa dependiente de </w:t>
      </w:r>
      <w:r w:rsidRPr="006D0136">
        <w:rPr>
          <w:smallCaps/>
          <w:color w:val="000000"/>
        </w:rPr>
        <w:t>“</w:t>
      </w:r>
      <w:r w:rsidRPr="006D0136">
        <w:rPr>
          <w:color w:val="000000"/>
        </w:rPr>
        <w:t>GOBERNACIÓN</w:t>
      </w:r>
      <w:r w:rsidRPr="006D0136">
        <w:rPr>
          <w:smallCaps/>
          <w:color w:val="000000"/>
        </w:rPr>
        <w:t>”</w:t>
      </w:r>
      <w:r w:rsidRPr="006D0136">
        <w:rPr>
          <w:color w:val="000000"/>
        </w:rPr>
        <w:t xml:space="preserve"> y su Titular Carlos Antonio Vázquez García cuenta</w:t>
      </w:r>
      <w:r w:rsidR="00F51BDC">
        <w:rPr>
          <w:color w:val="000000"/>
        </w:rPr>
        <w:t xml:space="preserve"> </w:t>
      </w:r>
      <w:r w:rsidRPr="006D0136">
        <w:rPr>
          <w:color w:val="000000"/>
        </w:rPr>
        <w:t>con las atribuciones necesarias para participar en la suscripción del presente instrumento de conformidad con lo establecido por los artículos 3, Apartado A, fracción II, inciso b), 9, fracción V</w:t>
      </w:r>
      <w:r w:rsidR="00F51BDC">
        <w:rPr>
          <w:color w:val="000000"/>
        </w:rPr>
        <w:t xml:space="preserve"> </w:t>
      </w:r>
      <w:r w:rsidRPr="006D0136">
        <w:rPr>
          <w:color w:val="000000"/>
        </w:rPr>
        <w:t>y 57, fracción XXXIV del RISEGOB.</w:t>
      </w:r>
    </w:p>
    <w:p w14:paraId="74972E3D" w14:textId="77777777" w:rsidR="006D0136" w:rsidRPr="006D0136" w:rsidRDefault="006D0136" w:rsidP="00795616">
      <w:pPr>
        <w:pStyle w:val="Texto"/>
        <w:spacing w:after="80"/>
        <w:ind w:left="792" w:hanging="504"/>
        <w:rPr>
          <w:color w:val="000000"/>
        </w:rPr>
      </w:pPr>
      <w:r w:rsidRPr="00425C40">
        <w:rPr>
          <w:b/>
          <w:color w:val="000000"/>
        </w:rPr>
        <w:t>I.5</w:t>
      </w:r>
      <w:r w:rsidR="00425C40">
        <w:rPr>
          <w:color w:val="000000"/>
        </w:rPr>
        <w:tab/>
      </w:r>
      <w:r w:rsidRPr="006D0136">
        <w:rPr>
          <w:color w:val="000000"/>
        </w:rPr>
        <w:t>La DGRNPI es una Unidad Administrativa dependiente de “GOBERNACIÓN”, su Titular Félix Arturo Arce Vargas cuenta con las atribuciones necesarias para participar en la suscripción del presente instrumento, de conformidad con lo establecido por los artículos 3, Apartado A, fracción II, inciso b), numeral 3, 9, fracción V y 60, fracciones I y IV del RISEGOB.</w:t>
      </w:r>
    </w:p>
    <w:p w14:paraId="66D5C202" w14:textId="77777777" w:rsidR="00B6178D" w:rsidRDefault="006D0136" w:rsidP="00795616">
      <w:pPr>
        <w:pStyle w:val="Texto"/>
        <w:spacing w:after="80"/>
        <w:ind w:left="792" w:hanging="504"/>
        <w:rPr>
          <w:color w:val="000000"/>
        </w:rPr>
      </w:pPr>
      <w:r w:rsidRPr="00425C40">
        <w:rPr>
          <w:b/>
          <w:color w:val="000000"/>
        </w:rPr>
        <w:t>I.6</w:t>
      </w:r>
      <w:r w:rsidR="00425C40" w:rsidRPr="00425C40">
        <w:rPr>
          <w:b/>
          <w:color w:val="000000"/>
        </w:rPr>
        <w:tab/>
      </w:r>
      <w:r w:rsidRPr="006D0136">
        <w:rPr>
          <w:color w:val="000000"/>
        </w:rPr>
        <w:t xml:space="preserve">Cuenta con los recursos suficientes en la partida 43801 </w:t>
      </w:r>
      <w:r w:rsidRPr="006D0136">
        <w:rPr>
          <w:i/>
          <w:color w:val="000000"/>
        </w:rPr>
        <w:t xml:space="preserve">Subsidios a Entidades Federativas y Municipios </w:t>
      </w:r>
      <w:r w:rsidRPr="006D0136">
        <w:rPr>
          <w:color w:val="000000"/>
        </w:rPr>
        <w:t xml:space="preserve">para hacer la asignación prevista por el COMITÉ ADR y la Cláusula Tercera de este instrumento, de conformidad con el oficio SEGOB/UAF/DGPyP/1095/2025 de fecha 28 de marzo </w:t>
      </w:r>
      <w:r w:rsidR="00F51BDC">
        <w:rPr>
          <w:color w:val="000000"/>
        </w:rPr>
        <w:t xml:space="preserve"> </w:t>
      </w:r>
      <w:r w:rsidRPr="006D0136">
        <w:rPr>
          <w:color w:val="000000"/>
        </w:rPr>
        <w:t>de la presente anualidad, suscrito por el Director General de Programación y Presupuesto, de la cual se desprende que se otorgó la suficiencia presupuestaria.</w:t>
      </w:r>
    </w:p>
    <w:p w14:paraId="3180BD7D" w14:textId="77777777" w:rsidR="006D0136" w:rsidRPr="006D0136" w:rsidRDefault="006D0136" w:rsidP="00795616">
      <w:pPr>
        <w:pStyle w:val="Texto"/>
        <w:spacing w:after="80"/>
        <w:ind w:left="792" w:hanging="504"/>
        <w:rPr>
          <w:color w:val="000000"/>
        </w:rPr>
      </w:pPr>
      <w:r w:rsidRPr="00425C40">
        <w:rPr>
          <w:b/>
          <w:color w:val="000000"/>
        </w:rPr>
        <w:t>I.7</w:t>
      </w:r>
      <w:r w:rsidR="00425C40" w:rsidRPr="00425C40">
        <w:rPr>
          <w:b/>
          <w:color w:val="000000"/>
        </w:rPr>
        <w:tab/>
      </w:r>
      <w:r w:rsidRPr="006D0136">
        <w:rPr>
          <w:color w:val="000000"/>
        </w:rPr>
        <w:t>Para efectos legales del presente instrumento, señala como su domicilio el ubicado en la calle de Bucareli número 99, piso 1, edificio Cobián, colonia Juárez, demarcación Territorial Cuauhtémoc, Código Postal 06600, Ciudad de México.</w:t>
      </w:r>
    </w:p>
    <w:p w14:paraId="32F23A6E" w14:textId="77777777" w:rsidR="006D0136" w:rsidRPr="00425C40" w:rsidRDefault="006D0136" w:rsidP="00795616">
      <w:pPr>
        <w:pStyle w:val="Texto"/>
        <w:spacing w:after="80"/>
        <w:ind w:left="792" w:hanging="504"/>
        <w:rPr>
          <w:b/>
          <w:color w:val="000000"/>
        </w:rPr>
      </w:pPr>
      <w:r w:rsidRPr="00425C40">
        <w:rPr>
          <w:b/>
          <w:color w:val="000000"/>
        </w:rPr>
        <w:t>II.</w:t>
      </w:r>
      <w:r w:rsidR="00425C40" w:rsidRPr="00425C40">
        <w:rPr>
          <w:b/>
          <w:color w:val="000000"/>
        </w:rPr>
        <w:tab/>
      </w:r>
      <w:r w:rsidRPr="00425C40">
        <w:rPr>
          <w:b/>
          <w:color w:val="000000"/>
        </w:rPr>
        <w:t>El “GOBIERNO DEL ESTADO” declara que:</w:t>
      </w:r>
    </w:p>
    <w:p w14:paraId="11B85585" w14:textId="77777777" w:rsidR="006D0136" w:rsidRPr="006D0136" w:rsidRDefault="006D0136" w:rsidP="00795616">
      <w:pPr>
        <w:pStyle w:val="Texto"/>
        <w:spacing w:after="80"/>
        <w:ind w:left="792" w:hanging="504"/>
      </w:pPr>
      <w:r w:rsidRPr="00425C40">
        <w:rPr>
          <w:b/>
        </w:rPr>
        <w:t>II.1</w:t>
      </w:r>
      <w:r w:rsidR="00425C40">
        <w:tab/>
      </w:r>
      <w:r w:rsidRPr="006D0136">
        <w:t>El estado de San Luis Potosí es libre y soberano en todo lo concerniente a su régimen interior, constituido como un gobierno republicano, representativo y popular, que forma parte integrante de la Federación, de conformidad con lo establecido en los artículos 40, 41, primer párrafo, 42 fracción I, 43 y 116 primer párrafo de la CPEUM; 2 de la Constitución Política del Estado Libre y Soberano de San Luis Potosí.</w:t>
      </w:r>
    </w:p>
    <w:p w14:paraId="67B594B3" w14:textId="77777777" w:rsidR="006D0136" w:rsidRPr="006D0136" w:rsidRDefault="006D0136" w:rsidP="00795616">
      <w:pPr>
        <w:pStyle w:val="Texto"/>
        <w:spacing w:after="80"/>
        <w:ind w:left="792" w:hanging="504"/>
      </w:pPr>
      <w:r w:rsidRPr="00425C40">
        <w:rPr>
          <w:b/>
        </w:rPr>
        <w:t>II.2</w:t>
      </w:r>
      <w:r w:rsidR="00425C40">
        <w:tab/>
      </w:r>
      <w:r w:rsidRPr="006D0136">
        <w:t>J. Guadalupe Torres Sánchez, Secretario General de Gobierno, acredita su personalidad con el nombramiento expedido por el Gobernador Constitucional del Estado Libre y Soberano de San Luis Potosí en fecha 26 de septiembre de 2021 y cuenta con las atribuciones necesarias para suscribir el presente instrumento, de conformidad con lo establecido en los artículos 84 de la Constitución Política del Estado Libre y Soberano de San Luis Potosí; 3°, fracción I, inciso a), 31, fracción I y 32, fracción XXI de la Ley Orgánica de la Administración Pública del Estado de San Luis Potosí;</w:t>
      </w:r>
      <w:r w:rsidR="00F51BDC">
        <w:t xml:space="preserve"> </w:t>
      </w:r>
      <w:r w:rsidRPr="006D0136">
        <w:t>3., fracción II, inciso a.2 y 7, fracción XXIII del Reglamento Interior de la Secretaría General</w:t>
      </w:r>
      <w:r w:rsidR="00F51BDC">
        <w:t xml:space="preserve"> </w:t>
      </w:r>
      <w:r w:rsidRPr="006D0136">
        <w:t>de Gobierno.</w:t>
      </w:r>
    </w:p>
    <w:p w14:paraId="3C167882" w14:textId="77777777" w:rsidR="006D0136" w:rsidRPr="006D0136" w:rsidRDefault="006D0136" w:rsidP="00795616">
      <w:pPr>
        <w:pStyle w:val="Texto"/>
        <w:spacing w:after="80"/>
        <w:ind w:left="792" w:hanging="504"/>
      </w:pPr>
      <w:r w:rsidRPr="00425C40">
        <w:rPr>
          <w:b/>
        </w:rPr>
        <w:t>II.3</w:t>
      </w:r>
      <w:r w:rsidR="00425C40">
        <w:tab/>
      </w:r>
      <w:r w:rsidRPr="006D0136">
        <w:t>Ariana García Vidal, Secretaria de Finanzas, acredita su personalidad con el nombramiento expedido por el Gobernador Constitucional del Estado Libre y Soberano de San Luis Potosí en fecha 27 de septiembre de 2024 y cuenta con las atribuciones necesarias para suscribir el presente instrumento, de conformidad con lo establecido en los artículos 84 de la Constitución Política del Estado Libre y Soberano de San Luis Potosí; 3°, fracción I, inciso a), 31, fracción II y 33 de la Ley Orgánica de la Administración Pública del Estado de San Luis Potosí, 1º y 6º, fracción XVI del Reglamento Interior de la Secretaría Finanzas del Estado.</w:t>
      </w:r>
    </w:p>
    <w:p w14:paraId="4519F921" w14:textId="77777777" w:rsidR="006D0136" w:rsidRPr="006D0136" w:rsidRDefault="006D0136" w:rsidP="00795616">
      <w:pPr>
        <w:pStyle w:val="Texto"/>
        <w:spacing w:after="80"/>
        <w:ind w:left="792" w:hanging="504"/>
      </w:pPr>
      <w:r w:rsidRPr="00425C40">
        <w:rPr>
          <w:b/>
        </w:rPr>
        <w:t>II.4</w:t>
      </w:r>
      <w:r w:rsidR="00425C40" w:rsidRPr="00425C40">
        <w:rPr>
          <w:b/>
        </w:rPr>
        <w:tab/>
      </w:r>
      <w:r w:rsidRPr="006D0136">
        <w:t>Sergio Arturo Aguiñaga Muñiz, Contralor General del Estado, acredita su personalidad con el nombramiento expedido por el Gobernador Constitucional del Estado Libre y Soberano de San Luis Potosí en fecha 1° de septiembre de 2022 y cuenta con las atribuciones necesarias para suscribir el presente instrumento, de conformidad con lo establecido en los artículos 84 de la Constitución Política del Estado Libre y Soberano de San Luis Potosí; 3°, fracción I, inciso d), 31 fracción XVI y 44, fracción XL de la Ley Orgánica de la Administración Pública del Estado de San Luis Potosí y 8, fracciones XX y XXXIII del Reglamento Interior de la Contraloría General del Estado.</w:t>
      </w:r>
    </w:p>
    <w:p w14:paraId="10774208" w14:textId="77777777" w:rsidR="006D0136" w:rsidRPr="006D0136" w:rsidRDefault="006D0136" w:rsidP="00795616">
      <w:pPr>
        <w:pStyle w:val="Texto"/>
        <w:ind w:left="792" w:hanging="504"/>
      </w:pPr>
      <w:r w:rsidRPr="00425C40">
        <w:rPr>
          <w:b/>
        </w:rPr>
        <w:lastRenderedPageBreak/>
        <w:t>II.5</w:t>
      </w:r>
      <w:r w:rsidR="00425C40" w:rsidRPr="00425C40">
        <w:rPr>
          <w:b/>
        </w:rPr>
        <w:tab/>
      </w:r>
      <w:r w:rsidRPr="006D0136">
        <w:t>La Dirección del Registro Civil, para efectos del presente instrumento, es la Unidad Coordinadora Estatal (UCE), su Titular Deysi Maribel López Sierra, Directora del Registro Civil, acredita su personalidad con el nombramiento expedido por el Oficial Mayor del Poder Ejecutivo en fecha 26 de septiembre de 2021 y cuenta con las atribuciones necesarias para participar en la suscripción del presente instrumento, de conformidad con lo establecido en los artículos 16, fracción I, 17, fracción I, 20 y 21, fracción XIII de la Ley del Registro Civil del Estado de San Luis Potosí.</w:t>
      </w:r>
    </w:p>
    <w:p w14:paraId="4A2CD49E" w14:textId="77777777" w:rsidR="00B6178D" w:rsidRDefault="006D0136" w:rsidP="00795616">
      <w:pPr>
        <w:pStyle w:val="Texto"/>
        <w:ind w:left="792" w:hanging="504"/>
      </w:pPr>
      <w:r w:rsidRPr="00425C40">
        <w:rPr>
          <w:b/>
        </w:rPr>
        <w:t>II.6</w:t>
      </w:r>
      <w:r w:rsidR="00425C40">
        <w:tab/>
      </w:r>
      <w:r w:rsidRPr="006D0136">
        <w:t>Cuenta con los recursos suficientes para hacer la aportación prevista en la Cláusula Tercera,</w:t>
      </w:r>
      <w:r w:rsidR="00F51BDC">
        <w:t xml:space="preserve"> </w:t>
      </w:r>
      <w:r w:rsidRPr="006D0136">
        <w:t>inciso b) del presente instrumento jurídico.</w:t>
      </w:r>
    </w:p>
    <w:p w14:paraId="34E59594" w14:textId="77777777" w:rsidR="006D0136" w:rsidRPr="006D0136" w:rsidRDefault="006D0136" w:rsidP="00795616">
      <w:pPr>
        <w:pStyle w:val="Texto"/>
        <w:ind w:left="792" w:hanging="504"/>
      </w:pPr>
      <w:r w:rsidRPr="00425C40">
        <w:rPr>
          <w:b/>
        </w:rPr>
        <w:t>II.7</w:t>
      </w:r>
      <w:r w:rsidR="00425C40" w:rsidRPr="00425C40">
        <w:rPr>
          <w:b/>
        </w:rPr>
        <w:tab/>
      </w:r>
      <w:r w:rsidRPr="006D0136">
        <w:t>Para efectos del presente instrumento, señala como su domicilio el ubicado en calle Madero</w:t>
      </w:r>
      <w:r w:rsidR="00F51BDC">
        <w:t xml:space="preserve"> </w:t>
      </w:r>
      <w:r w:rsidRPr="006D0136">
        <w:t>número 100, colonia San Luis Potosí Centro, Código Postal 78000, San Luis Potosí, estado de</w:t>
      </w:r>
      <w:r w:rsidR="00F51BDC">
        <w:t xml:space="preserve"> </w:t>
      </w:r>
      <w:r w:rsidRPr="006D0136">
        <w:t>San Luis Potosí”.</w:t>
      </w:r>
    </w:p>
    <w:p w14:paraId="66A822FC" w14:textId="77777777" w:rsidR="006D0136" w:rsidRPr="00425C40" w:rsidRDefault="006D0136" w:rsidP="00795616">
      <w:pPr>
        <w:pStyle w:val="Texto"/>
        <w:ind w:left="792" w:hanging="504"/>
        <w:rPr>
          <w:b/>
          <w:color w:val="000000"/>
        </w:rPr>
      </w:pPr>
      <w:r w:rsidRPr="00425C40">
        <w:rPr>
          <w:b/>
          <w:color w:val="000000"/>
        </w:rPr>
        <w:t>III.</w:t>
      </w:r>
      <w:r w:rsidR="00425C40" w:rsidRPr="00425C40">
        <w:rPr>
          <w:b/>
          <w:color w:val="000000"/>
        </w:rPr>
        <w:tab/>
      </w:r>
      <w:r w:rsidRPr="00425C40">
        <w:rPr>
          <w:b/>
          <w:color w:val="000000"/>
        </w:rPr>
        <w:t>“LAS PARTES” declaran que:</w:t>
      </w:r>
    </w:p>
    <w:p w14:paraId="5B52FDAE" w14:textId="77777777" w:rsidR="006D0136" w:rsidRPr="006D0136" w:rsidRDefault="006D0136" w:rsidP="00795616">
      <w:pPr>
        <w:pStyle w:val="Texto"/>
        <w:ind w:left="792" w:hanging="504"/>
        <w:rPr>
          <w:color w:val="000000"/>
        </w:rPr>
      </w:pPr>
      <w:r w:rsidRPr="00425C40">
        <w:rPr>
          <w:b/>
          <w:color w:val="000000"/>
        </w:rPr>
        <w:t>III.1</w:t>
      </w:r>
      <w:r w:rsidR="00425C40" w:rsidRPr="00425C40">
        <w:rPr>
          <w:b/>
          <w:color w:val="000000"/>
        </w:rPr>
        <w:tab/>
      </w:r>
      <w:r w:rsidRPr="006D0136">
        <w:rPr>
          <w:color w:val="000000"/>
        </w:rPr>
        <w:t>Se comprometen, en el ámbito de sus atribuciones en materia registral, de identidad y de población, a cumplir con las obligaciones establecidas en los LINEAMIENTOS y los acuerdos emitidos</w:t>
      </w:r>
      <w:r w:rsidR="00F51BDC">
        <w:rPr>
          <w:color w:val="000000"/>
        </w:rPr>
        <w:t xml:space="preserve"> </w:t>
      </w:r>
      <w:r w:rsidRPr="006D0136">
        <w:rPr>
          <w:color w:val="000000"/>
        </w:rPr>
        <w:t>por el Consejo Nacional de Funcionarios de Registro Civil (CONAFREC), a efecto de que contribuyan al objetivo del presente instrumento y a optimizar la calidad en los servicios que brinda el Registro Civil.</w:t>
      </w:r>
    </w:p>
    <w:p w14:paraId="19DAD7C7" w14:textId="77777777" w:rsidR="006D0136" w:rsidRPr="006D0136" w:rsidRDefault="006D0136" w:rsidP="00795616">
      <w:pPr>
        <w:pStyle w:val="Texto"/>
        <w:ind w:left="792" w:hanging="504"/>
        <w:rPr>
          <w:color w:val="000000"/>
        </w:rPr>
      </w:pPr>
      <w:r w:rsidRPr="00425C40">
        <w:rPr>
          <w:b/>
          <w:color w:val="000000"/>
        </w:rPr>
        <w:t>III.2</w:t>
      </w:r>
      <w:r w:rsidR="00425C40" w:rsidRPr="00425C40">
        <w:rPr>
          <w:b/>
          <w:color w:val="000000"/>
        </w:rPr>
        <w:tab/>
      </w:r>
      <w:r w:rsidRPr="006D0136">
        <w:rPr>
          <w:color w:val="000000"/>
        </w:rPr>
        <w:t>Están de acuerdo en suscribir el presente Anexo de Asignación y Transferencia de Recursos del Programa Presupuestario E012 Registro e Identificación de Población del Ejercicio Fiscal 2025, para el componente FRC, sin que medie error, dolo, mala fe, violencia o cualquier otro vicio que pueda afectar en todo o en parte la validez del mismo, en los términos que establecen las siguientes:</w:t>
      </w:r>
    </w:p>
    <w:p w14:paraId="7B949F6B" w14:textId="77777777" w:rsidR="006D0136" w:rsidRPr="006D0136" w:rsidRDefault="006D0136" w:rsidP="00795616">
      <w:pPr>
        <w:pStyle w:val="ANOTACION"/>
        <w:spacing w:line="216" w:lineRule="exact"/>
      </w:pPr>
      <w:r w:rsidRPr="006D0136">
        <w:t>CLÁUSULAS</w:t>
      </w:r>
    </w:p>
    <w:p w14:paraId="0FB4B992" w14:textId="77777777" w:rsidR="006D0136" w:rsidRPr="006D0136" w:rsidRDefault="006D0136" w:rsidP="00795616">
      <w:pPr>
        <w:pStyle w:val="Texto"/>
        <w:rPr>
          <w:color w:val="000000"/>
        </w:rPr>
      </w:pPr>
      <w:r w:rsidRPr="00425C40">
        <w:rPr>
          <w:b/>
          <w:color w:val="000000"/>
        </w:rPr>
        <w:t>PRIMERA.</w:t>
      </w:r>
      <w:r w:rsidRPr="006D0136">
        <w:rPr>
          <w:color w:val="000000"/>
        </w:rPr>
        <w:t xml:space="preserve"> OBJETIVO</w:t>
      </w:r>
    </w:p>
    <w:p w14:paraId="233FC685" w14:textId="77777777" w:rsidR="006D0136" w:rsidRPr="006D0136" w:rsidRDefault="006D0136" w:rsidP="00795616">
      <w:pPr>
        <w:pStyle w:val="Texto"/>
        <w:rPr>
          <w:color w:val="000000"/>
        </w:rPr>
      </w:pPr>
      <w:r w:rsidRPr="006D0136">
        <w:rPr>
          <w:color w:val="000000"/>
        </w:rPr>
        <w:t>Establecer y desarrollar las acciones y compromisos para el Fortalecimiento del Registro Civil del estado Libre y Soberano de San Luis Potosí mediante la asignación y transferencia de recursos del Programa Presupuestario E012, Registro e Identificación de Población para el Ejercicio Fiscal 2025, a fin de garantizar el derecho a la identidad de la población y contribuir a la integración del Registro Nacional de Población.</w:t>
      </w:r>
    </w:p>
    <w:p w14:paraId="60AFA3CC" w14:textId="77777777" w:rsidR="00B6178D" w:rsidRDefault="006D0136" w:rsidP="00795616">
      <w:pPr>
        <w:pStyle w:val="Texto"/>
      </w:pPr>
      <w:r w:rsidRPr="00425C40">
        <w:rPr>
          <w:b/>
        </w:rPr>
        <w:t xml:space="preserve">SEGUNDA. </w:t>
      </w:r>
      <w:r w:rsidRPr="006D0136">
        <w:t>RESPONSABLES DE LA CONSECUCIÓN DEL OBJETIVO</w:t>
      </w:r>
    </w:p>
    <w:p w14:paraId="4D2BADE3" w14:textId="77777777" w:rsidR="006D0136" w:rsidRPr="006D0136" w:rsidRDefault="006D0136" w:rsidP="00795616">
      <w:pPr>
        <w:pStyle w:val="Texto"/>
      </w:pPr>
      <w:r w:rsidRPr="006D0136">
        <w:t>“LAS PARTES” designan como responsables de la coordinación, ejecución, seguimiento y evaluación de las actividades, acciones y compromisos para alcanzar el objetivo del presente instrumento, a las siguientes personas servidoras públicas:</w:t>
      </w:r>
    </w:p>
    <w:p w14:paraId="1FBAC312" w14:textId="77777777" w:rsidR="006D0136" w:rsidRPr="006D0136" w:rsidRDefault="006D0136" w:rsidP="00795616">
      <w:pPr>
        <w:pStyle w:val="Texto"/>
        <w:numPr>
          <w:ilvl w:val="0"/>
          <w:numId w:val="4"/>
        </w:numPr>
        <w:ind w:left="648"/>
        <w:rPr>
          <w:color w:val="000000"/>
        </w:rPr>
      </w:pPr>
      <w:r w:rsidRPr="006D0136">
        <w:rPr>
          <w:color w:val="000000"/>
        </w:rPr>
        <w:t>Por “GOBERNACIÓN”: La persona Titular de la DGRNPI.</w:t>
      </w:r>
    </w:p>
    <w:p w14:paraId="5ADA48B4" w14:textId="77777777" w:rsidR="006D0136" w:rsidRPr="006D0136" w:rsidRDefault="006D0136" w:rsidP="00795616">
      <w:pPr>
        <w:pStyle w:val="Texto"/>
        <w:numPr>
          <w:ilvl w:val="0"/>
          <w:numId w:val="4"/>
        </w:numPr>
        <w:ind w:left="648"/>
        <w:rPr>
          <w:color w:val="000000"/>
        </w:rPr>
      </w:pPr>
      <w:r w:rsidRPr="006D0136">
        <w:rPr>
          <w:color w:val="000000"/>
        </w:rPr>
        <w:t>Por el “GOBIERNO DEL ESTADO”: La persona Titular de la UCE.</w:t>
      </w:r>
    </w:p>
    <w:p w14:paraId="0323FFF4" w14:textId="77777777" w:rsidR="006D0136" w:rsidRPr="006D0136" w:rsidRDefault="006D0136" w:rsidP="00795616">
      <w:pPr>
        <w:pStyle w:val="Texto"/>
      </w:pPr>
      <w:r w:rsidRPr="006D0136">
        <w:t>“LAS PARTES” acuerdan que las personas responsables podrán ser asistidas para el vínculo, ejecución, seguimiento y verificación de las actividades, acciones y compromisos correspondientes, por personas servidoras públicas de la DGRNPI y la UCE con nivel jerárquico inferior y cuya denominación para efectos del presente instrumento será el de Enlaces, los cuales se asentarán por escrito en el Acta de la Comisión de Seguimiento donde se apruebe el Programa de Trabajo.</w:t>
      </w:r>
    </w:p>
    <w:p w14:paraId="171EEFF6" w14:textId="77777777" w:rsidR="006D0136" w:rsidRPr="006D0136" w:rsidRDefault="006D0136" w:rsidP="00795616">
      <w:pPr>
        <w:pStyle w:val="Texto"/>
        <w:rPr>
          <w:color w:val="000000"/>
        </w:rPr>
      </w:pPr>
      <w:bookmarkStart w:id="1" w:name="N_heading=h.30j0zll"/>
      <w:bookmarkEnd w:id="1"/>
      <w:r w:rsidRPr="006D0136">
        <w:rPr>
          <w:color w:val="000000"/>
        </w:rPr>
        <w:t xml:space="preserve">Para efectos del presente instrumento, se integrará una Comisión de Seguimiento, que sesionará con al menos dos representantes de cada una de “LAS PARTES” y cuya función será el seguimiento y verificación de los compromisos que deriven del presente instrumento, así como atender las particularidades relativas a las metas y los recursos definidos por el COMITÉ ADR. Además, éste podrá establecer de manera pronta, las medidas o mecanismos que permitan afrontar las contingencias para el cumplimiento integral del presente Anexo </w:t>
      </w:r>
      <w:r w:rsidRPr="006D0136">
        <w:t>de Asignación y Transferencia de Recursos</w:t>
      </w:r>
      <w:r w:rsidRPr="006D0136">
        <w:rPr>
          <w:color w:val="000000"/>
        </w:rPr>
        <w:t>.</w:t>
      </w:r>
    </w:p>
    <w:p w14:paraId="18E86C51" w14:textId="77777777" w:rsidR="00B6178D" w:rsidRDefault="006D0136" w:rsidP="00795616">
      <w:pPr>
        <w:pStyle w:val="Texto"/>
        <w:rPr>
          <w:color w:val="000000"/>
        </w:rPr>
      </w:pPr>
      <w:r w:rsidRPr="00425C40">
        <w:rPr>
          <w:b/>
          <w:color w:val="000000"/>
        </w:rPr>
        <w:t>TERCERA.</w:t>
      </w:r>
      <w:r w:rsidRPr="006D0136">
        <w:rPr>
          <w:color w:val="000000"/>
        </w:rPr>
        <w:t xml:space="preserve"> RECURSOS</w:t>
      </w:r>
    </w:p>
    <w:p w14:paraId="27900F88" w14:textId="77777777" w:rsidR="006D0136" w:rsidRPr="006D0136" w:rsidRDefault="006D0136" w:rsidP="00795616">
      <w:pPr>
        <w:pStyle w:val="Texto"/>
        <w:rPr>
          <w:color w:val="000000"/>
        </w:rPr>
      </w:pPr>
      <w:r w:rsidRPr="006D0136">
        <w:rPr>
          <w:color w:val="000000"/>
        </w:rPr>
        <w:t>Para alcanzar eficazmente el objetivo señalado en la Cláusula Primera, “LAS PARTES” aportarán las siguientes cantidades:</w:t>
      </w:r>
    </w:p>
    <w:p w14:paraId="5CB09F68" w14:textId="77777777" w:rsidR="006D0136" w:rsidRPr="006D0136" w:rsidRDefault="006D0136" w:rsidP="00795616">
      <w:pPr>
        <w:pStyle w:val="Texto"/>
        <w:ind w:left="792" w:hanging="504"/>
      </w:pPr>
      <w:r w:rsidRPr="00425C40">
        <w:rPr>
          <w:b/>
        </w:rPr>
        <w:t>a)</w:t>
      </w:r>
      <w:r w:rsidR="00425C40">
        <w:tab/>
      </w:r>
      <w:r w:rsidRPr="006D0136">
        <w:t>“GOBERNACIÓN” de conformidad con lo dispuesto por los artículos 82 de la Ley Federal de Presupuesto y Responsabilidad Hacendaria (LFPRH) y 224 de su Reglamento, así como con los LINEAMIENTOS hará una aportación de recursos federales al “GOBIERNO DEL ESTADO”, previa entrega del comprobante fiscal emitido por este último, por la cantidad de $1,350,250.00 (Un millón trescientos cincuenta mil doscientos cincuenta pesos 00/100 M.N.), que depositará en la cuenta bancaria productiva específica referida en el párrafo primero de la Cláusula Cuarta del presente instrumento.</w:t>
      </w:r>
    </w:p>
    <w:p w14:paraId="7EE05229" w14:textId="77777777" w:rsidR="006D0136" w:rsidRPr="006D0136" w:rsidRDefault="006D0136" w:rsidP="00795616">
      <w:pPr>
        <w:pStyle w:val="Texto"/>
        <w:spacing w:line="243" w:lineRule="exact"/>
        <w:ind w:left="792" w:hanging="504"/>
      </w:pPr>
      <w:r w:rsidRPr="00425C40">
        <w:rPr>
          <w:b/>
        </w:rPr>
        <w:lastRenderedPageBreak/>
        <w:t>b)</w:t>
      </w:r>
      <w:r w:rsidR="00425C40" w:rsidRPr="00425C40">
        <w:rPr>
          <w:b/>
        </w:rPr>
        <w:tab/>
      </w:r>
      <w:r w:rsidRPr="006D0136">
        <w:t>El “GOBIERNO DEL ESTADO”, de conformidad con lo dispuesto por el artículo 6, fracción IV, inciso b) del PEF 2025 realizará dentro de los 20 (veinte) días hábiles contados a partir de la recepción de los recursos federales, una aportación con recursos estatales por la cantidad de $578,678.92 (Quinientos setenta y ocho mil seiscientos setenta y ocho pesos 92/100 M.N), que depositará en una cuenta bancaria productiva específica, conforme el segundo párrafo de la Cláusula Cuarta del presente instrumento, e informará por escrito a la DGRNPI el depósito de dichos recursos estatales dentro de los 10 (diez) días hábiles posteriores a su realización.</w:t>
      </w:r>
    </w:p>
    <w:p w14:paraId="7EBCF8FC" w14:textId="77777777" w:rsidR="00B6178D" w:rsidRDefault="006D0136" w:rsidP="00795616">
      <w:pPr>
        <w:pStyle w:val="Texto"/>
        <w:spacing w:line="243" w:lineRule="exact"/>
        <w:rPr>
          <w:color w:val="000000"/>
        </w:rPr>
      </w:pPr>
      <w:r w:rsidRPr="00425C40">
        <w:rPr>
          <w:b/>
          <w:color w:val="000000"/>
        </w:rPr>
        <w:t>CUARTA.</w:t>
      </w:r>
      <w:r w:rsidRPr="006D0136">
        <w:rPr>
          <w:color w:val="000000"/>
        </w:rPr>
        <w:t xml:space="preserve"> CUENTA BANCARIA</w:t>
      </w:r>
    </w:p>
    <w:p w14:paraId="32A8D2C2" w14:textId="77777777" w:rsidR="006D0136" w:rsidRPr="006D0136" w:rsidRDefault="006D0136" w:rsidP="00795616">
      <w:pPr>
        <w:pStyle w:val="Texto"/>
        <w:spacing w:line="243" w:lineRule="exact"/>
        <w:rPr>
          <w:color w:val="000000"/>
        </w:rPr>
      </w:pPr>
      <w:r w:rsidRPr="006D0136">
        <w:rPr>
          <w:color w:val="000000"/>
        </w:rPr>
        <w:t>Los recursos federales establecidos en la Cláusula Tercera y sus respectivos rendimientos financieros, para su plena identificación, registro y control se deberán depositar, permanecer y administrar exclusivamente hasta su total aplicación en la cuenta bancaria productiva específica número 1303610558 del Banco Mercantil del Norte, S.A., Grupo Financiero Banorte Sucursal Fundadores 0840, Plaza 024 San Luis Potosí Banco 072 y CLABE No. 072 700 01303610558 2, aperturada por la Secretaría de Finanzas del “GOBIERNO DEL ESTADO”, la cual deberá referir al PRIP o al FRC y al Ejercicio Fiscal 2025; conforme a lo establecido en los artículos 69 de la Ley General de Contabilidad Gubernamental (LGCG); 82, fracción IX de la LFPRH y 224 de su Reglamento.</w:t>
      </w:r>
    </w:p>
    <w:p w14:paraId="11AA3605" w14:textId="77777777" w:rsidR="006D0136" w:rsidRPr="006D0136" w:rsidRDefault="006D0136" w:rsidP="00795616">
      <w:pPr>
        <w:pStyle w:val="Texto"/>
        <w:spacing w:line="243" w:lineRule="exact"/>
        <w:rPr>
          <w:color w:val="000000"/>
        </w:rPr>
      </w:pPr>
      <w:r w:rsidRPr="006D0136">
        <w:rPr>
          <w:color w:val="000000"/>
        </w:rPr>
        <w:t>Respecto a los recursos aportados por el “GOBIERNO DEL ESTADO”, éstos se depositarán en una cuenta bancaria productiva específica en la cual se administrarán hasta su total aplicación, dicha cuenta bancaria no deberá ser la misma donde fueron depositados los recursos federales.</w:t>
      </w:r>
    </w:p>
    <w:p w14:paraId="49E7139D" w14:textId="77777777" w:rsidR="006D0136" w:rsidRPr="006D0136" w:rsidRDefault="006D0136" w:rsidP="00795616">
      <w:pPr>
        <w:pStyle w:val="Texto"/>
        <w:spacing w:line="243" w:lineRule="exact"/>
        <w:rPr>
          <w:color w:val="000000"/>
        </w:rPr>
      </w:pPr>
      <w:r w:rsidRPr="006D0136">
        <w:rPr>
          <w:color w:val="000000"/>
        </w:rPr>
        <w:t>De las cuentas bancarias antes señaladas, el “GOBIERNO DEL ESTADO”, a través de la UCE, deberá remitir a la DGRNPI copia de los contratos bancarios y de los estados de cuenta mensuales en los que se identifiquen los recursos aportados, la generación mensual de productos financieros y los cargos realizados; asimismo, al finalizar la administración de los recursos, la UCE gestionará en el bimestre posterior la cancelación de la cuenta bancaria, de la cual deberá remitir copia a la DGRNPI a fin de verificar el uso de los recursos hasta su total aplicación.</w:t>
      </w:r>
    </w:p>
    <w:p w14:paraId="40E857E9" w14:textId="77777777" w:rsidR="00B6178D" w:rsidRDefault="006D0136" w:rsidP="00795616">
      <w:pPr>
        <w:pStyle w:val="Texto"/>
        <w:spacing w:line="243" w:lineRule="exact"/>
        <w:rPr>
          <w:color w:val="000000"/>
        </w:rPr>
      </w:pPr>
      <w:r w:rsidRPr="00425C40">
        <w:rPr>
          <w:b/>
          <w:color w:val="000000"/>
        </w:rPr>
        <w:t xml:space="preserve">QUINTA. </w:t>
      </w:r>
      <w:r w:rsidRPr="006D0136">
        <w:rPr>
          <w:color w:val="000000"/>
        </w:rPr>
        <w:t>DESTINO DE LOS RECURSOS</w:t>
      </w:r>
    </w:p>
    <w:p w14:paraId="2C81525F" w14:textId="77777777" w:rsidR="00B6178D" w:rsidRDefault="006D0136" w:rsidP="00795616">
      <w:pPr>
        <w:pStyle w:val="Texto"/>
        <w:spacing w:line="243" w:lineRule="exact"/>
        <w:rPr>
          <w:color w:val="000000"/>
        </w:rPr>
      </w:pPr>
      <w:r w:rsidRPr="006D0136">
        <w:rPr>
          <w:color w:val="000000"/>
        </w:rPr>
        <w:t>Los recursos señalados en la Cláusula Tercera se destinarán exclusivamente por conducto de la UCE para alcanzar las siguientes metas con base en lo determinado por el COMITÉ ADR, en beneficio de niñas, niños y adolescentes:</w:t>
      </w:r>
    </w:p>
    <w:p w14:paraId="7841E059" w14:textId="77777777" w:rsidR="006D0136" w:rsidRPr="006D0136" w:rsidRDefault="006D0136" w:rsidP="00795616">
      <w:pPr>
        <w:pStyle w:val="Texto"/>
        <w:spacing w:line="243" w:lineRule="exact"/>
        <w:ind w:left="792" w:hanging="504"/>
        <w:rPr>
          <w:color w:val="000000"/>
        </w:rPr>
      </w:pPr>
      <w:r w:rsidRPr="00425C40">
        <w:rPr>
          <w:b/>
          <w:color w:val="000000"/>
        </w:rPr>
        <w:t>I.</w:t>
      </w:r>
      <w:r w:rsidR="00425C40" w:rsidRPr="00425C40">
        <w:rPr>
          <w:b/>
          <w:color w:val="000000"/>
        </w:rPr>
        <w:tab/>
      </w:r>
      <w:r w:rsidRPr="006D0136">
        <w:rPr>
          <w:color w:val="000000"/>
        </w:rPr>
        <w:t>La cantidad de $720,000.00 (Setecientos veinte mil pesos 00/100 M.N.)</w:t>
      </w:r>
      <w:r w:rsidRPr="006D0136">
        <w:rPr>
          <w:i/>
        </w:rPr>
        <w:t xml:space="preserve"> </w:t>
      </w:r>
      <w:r w:rsidRPr="006D0136">
        <w:rPr>
          <w:color w:val="000000"/>
        </w:rPr>
        <w:t>para la integridad de la información de la Base de Datos Nacional de la Clave Única de Registro de Población, a través de mecanismos de asignación y actualización de la Clave Única de Registro de Población (CURP), así como para la verificación y captura de los registros de identidad en la BDNRC requeridos para la gestión de la CURP.</w:t>
      </w:r>
    </w:p>
    <w:p w14:paraId="1248AE5F" w14:textId="77777777" w:rsidR="00B6178D" w:rsidRDefault="006D0136" w:rsidP="00795616">
      <w:pPr>
        <w:pStyle w:val="Texto"/>
        <w:spacing w:line="243" w:lineRule="exact"/>
        <w:ind w:left="792" w:hanging="504"/>
        <w:rPr>
          <w:color w:val="000000"/>
        </w:rPr>
      </w:pPr>
      <w:r w:rsidRPr="00425C40">
        <w:rPr>
          <w:b/>
          <w:color w:val="000000"/>
        </w:rPr>
        <w:t>II.</w:t>
      </w:r>
      <w:r w:rsidR="00425C40" w:rsidRPr="00425C40">
        <w:rPr>
          <w:b/>
          <w:color w:val="000000"/>
        </w:rPr>
        <w:tab/>
      </w:r>
      <w:r w:rsidRPr="006D0136">
        <w:rPr>
          <w:color w:val="000000"/>
        </w:rPr>
        <w:t>La cantidad de $240,000.00 (Doscientos cuarenta mil pesos 00/100 M.N.) para realizar campañas especiales para el registro oportuno, universal y gratuito de nacimiento, mediante acciones en municipios orientadas a lograr una tasa de subregistro cero de nacimiento.</w:t>
      </w:r>
    </w:p>
    <w:p w14:paraId="0956258B" w14:textId="77777777" w:rsidR="006D0136" w:rsidRPr="006D0136" w:rsidRDefault="006D0136" w:rsidP="00795616">
      <w:pPr>
        <w:pStyle w:val="Texto"/>
        <w:spacing w:line="243" w:lineRule="exact"/>
        <w:ind w:left="792" w:hanging="504"/>
        <w:rPr>
          <w:color w:val="000000"/>
        </w:rPr>
      </w:pPr>
      <w:r w:rsidRPr="00425C40">
        <w:rPr>
          <w:b/>
          <w:color w:val="000000"/>
        </w:rPr>
        <w:t>III.</w:t>
      </w:r>
      <w:r w:rsidR="00425C40">
        <w:rPr>
          <w:color w:val="000000"/>
        </w:rPr>
        <w:tab/>
      </w:r>
      <w:r w:rsidRPr="006D0136">
        <w:rPr>
          <w:color w:val="000000"/>
        </w:rPr>
        <w:t>La cantidad de $510,000.00 (Quinientos diez mil pesos 00/100 M.N.); para realizar campañas especiales para el registro oportuno, universal y gratuito de nacimiento, mediante la operación de módulos del Registro Civil en instalaciones hospitalarias.</w:t>
      </w:r>
    </w:p>
    <w:p w14:paraId="48EAED5C" w14:textId="77777777" w:rsidR="006D0136" w:rsidRPr="006D0136" w:rsidRDefault="006D0136" w:rsidP="00795616">
      <w:pPr>
        <w:pStyle w:val="Texto"/>
        <w:spacing w:line="243" w:lineRule="exact"/>
        <w:ind w:left="792" w:hanging="504"/>
        <w:rPr>
          <w:color w:val="000000"/>
        </w:rPr>
      </w:pPr>
      <w:r w:rsidRPr="00425C40">
        <w:rPr>
          <w:b/>
          <w:color w:val="000000"/>
        </w:rPr>
        <w:t>IV.</w:t>
      </w:r>
      <w:r w:rsidR="00425C40">
        <w:rPr>
          <w:color w:val="000000"/>
        </w:rPr>
        <w:tab/>
      </w:r>
      <w:r w:rsidRPr="006D0136">
        <w:rPr>
          <w:color w:val="000000"/>
        </w:rPr>
        <w:t xml:space="preserve">La cantidad de $15,000.00 (Quince mil pesos 00/100 M.N.), para realizar la campaña especial </w:t>
      </w:r>
      <w:r w:rsidR="00F51BDC">
        <w:rPr>
          <w:color w:val="000000"/>
        </w:rPr>
        <w:t xml:space="preserve"> </w:t>
      </w:r>
      <w:r w:rsidRPr="006D0136">
        <w:rPr>
          <w:i/>
          <w:color w:val="000000"/>
        </w:rPr>
        <w:t>“Soy México”</w:t>
      </w:r>
      <w:r w:rsidRPr="006D0136">
        <w:rPr>
          <w:color w:val="000000"/>
        </w:rPr>
        <w:t>, para inscribir el registro del nacimiento y asignar la CURP a personas nacidas en los Estados Unidos de América, hijas o hijos de padre, madre o ambos mexicanos.</w:t>
      </w:r>
    </w:p>
    <w:p w14:paraId="77A0AE2C" w14:textId="77777777" w:rsidR="006D0136" w:rsidRPr="006D0136" w:rsidRDefault="006D0136" w:rsidP="00795616">
      <w:pPr>
        <w:pStyle w:val="Texto"/>
        <w:spacing w:line="243" w:lineRule="exact"/>
        <w:ind w:left="792" w:hanging="504"/>
        <w:rPr>
          <w:color w:val="000000"/>
        </w:rPr>
      </w:pPr>
      <w:r w:rsidRPr="00425C40">
        <w:rPr>
          <w:b/>
          <w:color w:val="000000"/>
        </w:rPr>
        <w:t>V.</w:t>
      </w:r>
      <w:r w:rsidR="00425C40">
        <w:rPr>
          <w:color w:val="000000"/>
        </w:rPr>
        <w:tab/>
      </w:r>
      <w:r w:rsidRPr="006D0136">
        <w:rPr>
          <w:color w:val="000000"/>
        </w:rPr>
        <w:t>La cantidad de $442,000.00 (Cuatrocientos cuarenta y dos mil pesos 00/100 M.N.), para realizar campañas especiales para la operatividad de los módulos de captura de datos e información biométrica.</w:t>
      </w:r>
    </w:p>
    <w:p w14:paraId="6A46C053" w14:textId="77777777" w:rsidR="006D0136" w:rsidRPr="006D0136" w:rsidRDefault="006D0136" w:rsidP="00795616">
      <w:pPr>
        <w:pStyle w:val="Texto"/>
        <w:spacing w:line="243" w:lineRule="exact"/>
        <w:ind w:left="792" w:hanging="504"/>
        <w:rPr>
          <w:color w:val="000000"/>
        </w:rPr>
      </w:pPr>
      <w:r w:rsidRPr="00425C40">
        <w:rPr>
          <w:b/>
          <w:color w:val="000000"/>
        </w:rPr>
        <w:t xml:space="preserve">VIII. </w:t>
      </w:r>
      <w:r w:rsidR="00425C40" w:rsidRPr="00425C40">
        <w:rPr>
          <w:b/>
          <w:color w:val="000000"/>
        </w:rPr>
        <w:tab/>
      </w:r>
      <w:r w:rsidRPr="00425C40">
        <w:rPr>
          <w:color w:val="000000"/>
        </w:rPr>
        <w:t>La</w:t>
      </w:r>
      <w:r w:rsidRPr="006D0136">
        <w:rPr>
          <w:color w:val="000000"/>
        </w:rPr>
        <w:t xml:space="preserve"> cantidad de $1,928.92 (Un mil novecientos veintiocho pesos 92/100 M.N.) para destinar, en caso de ser procedente, a favor de la </w:t>
      </w:r>
      <w:r w:rsidRPr="006D0136">
        <w:t xml:space="preserve">Contraloría General </w:t>
      </w:r>
      <w:r w:rsidRPr="006D0136">
        <w:rPr>
          <w:color w:val="000000"/>
        </w:rPr>
        <w:t>del “GOBIERNO DEL ESTADO”, misma que deberá realizar la vigilancia, inspección, control y evaluación sobre las acciones y servicios ejecutados mediante el presente instrumento, en términos de las disposiciones jurídicas aplicables.</w:t>
      </w:r>
    </w:p>
    <w:p w14:paraId="374D1109" w14:textId="77777777" w:rsidR="006D0136" w:rsidRPr="006D0136" w:rsidRDefault="006D0136" w:rsidP="00795616">
      <w:pPr>
        <w:pStyle w:val="Texto"/>
        <w:spacing w:line="232" w:lineRule="exact"/>
      </w:pPr>
      <w:r w:rsidRPr="00425C40">
        <w:rPr>
          <w:b/>
        </w:rPr>
        <w:lastRenderedPageBreak/>
        <w:t>SEXTA.</w:t>
      </w:r>
      <w:r w:rsidRPr="006D0136">
        <w:t xml:space="preserve"> PROGRAMA DE TRABAJO</w:t>
      </w:r>
    </w:p>
    <w:p w14:paraId="22935ACA" w14:textId="77777777" w:rsidR="006D0136" w:rsidRPr="006D0136" w:rsidRDefault="006D0136" w:rsidP="00795616">
      <w:pPr>
        <w:pStyle w:val="Texto"/>
        <w:spacing w:line="232" w:lineRule="exact"/>
      </w:pPr>
      <w:r w:rsidRPr="006D0136">
        <w:t>Para garantizar que la ministración y aplicación de los recursos considerados en la Cláusula Tercera del presente instrumento se realice con oportunidad, eficiencia, eficacia, economía, honradez y transparencia, así como para programar los avances y la ejecución de actividades, la UCE deberá elaborar el Programa de Trabajo en el formato que para tal efecto establece la DGRNPI, para su revisión y aprobación en la Comisión de Seguimiento, en un plazo que no excederá de 10 (diez) días hábiles a partir de la recepción de los recursos federales.</w:t>
      </w:r>
    </w:p>
    <w:p w14:paraId="0A0ECD08" w14:textId="77777777" w:rsidR="00B6178D" w:rsidRDefault="006D0136" w:rsidP="00795616">
      <w:pPr>
        <w:pStyle w:val="Texto"/>
        <w:spacing w:line="232" w:lineRule="exact"/>
      </w:pPr>
      <w:bookmarkStart w:id="2" w:name="N_heading=h.1fob9te"/>
      <w:bookmarkEnd w:id="2"/>
      <w:r w:rsidRPr="006D0136">
        <w:t xml:space="preserve">Asimismo, durante la vigencia del presente instrumento y previa justificación por oficio de la UCE, </w:t>
      </w:r>
      <w:r w:rsidR="00F51BDC">
        <w:t xml:space="preserve"> </w:t>
      </w:r>
      <w:r w:rsidRPr="006D0136">
        <w:t>“LAS PARTES” a través de la Comisión de Seguimiento referida en la Cláusula Segunda de este instrumento deberán revisar, autorizar y actualizar cualquier modificación en las metas y en los conceptos de compra previamente aprobados en el Programa de Trabajo; así como aquellos temas que por su trascendencia considere la DGRNPI.</w:t>
      </w:r>
    </w:p>
    <w:p w14:paraId="74DC509E" w14:textId="77777777" w:rsidR="006D0136" w:rsidRPr="006D0136" w:rsidRDefault="006D0136" w:rsidP="00795616">
      <w:pPr>
        <w:pStyle w:val="Texto"/>
        <w:spacing w:line="232" w:lineRule="exact"/>
      </w:pPr>
      <w:bookmarkStart w:id="3" w:name="N_heading=h.3znysh7"/>
      <w:bookmarkEnd w:id="3"/>
      <w:r w:rsidRPr="006D0136">
        <w:t>No obstante, previa justificación formal y documentada por la UCE y previa aprobación por oficio de la DGRNPI, se podrán modificar: a) la cantidad de conceptos a adquirir o contratar, b) el costo de los bienes o servicios a adquirir o contratar y c) la temporalidad en que se ejecutará un proceso o servicio aprobado previamente en la Comisión de Seguimiento, sin que ello amerite el cambio de los conceptos o metas previamente aprobados.</w:t>
      </w:r>
    </w:p>
    <w:p w14:paraId="430DBDC0" w14:textId="77777777" w:rsidR="00B6178D" w:rsidRDefault="006D0136" w:rsidP="00795616">
      <w:pPr>
        <w:pStyle w:val="Texto"/>
        <w:spacing w:line="232" w:lineRule="exact"/>
        <w:rPr>
          <w:color w:val="000000"/>
        </w:rPr>
      </w:pPr>
      <w:r w:rsidRPr="00425C40">
        <w:rPr>
          <w:b/>
          <w:color w:val="000000"/>
        </w:rPr>
        <w:t>SÉPTIMA.</w:t>
      </w:r>
      <w:r w:rsidRPr="006D0136">
        <w:rPr>
          <w:color w:val="000000"/>
        </w:rPr>
        <w:t xml:space="preserve"> ACTUALIZACIÓN DE LA BASE DE DATOS NACIONAL DEL REGISTRO CIVIL</w:t>
      </w:r>
    </w:p>
    <w:p w14:paraId="01354E70" w14:textId="77777777" w:rsidR="006D0136" w:rsidRPr="006D0136" w:rsidRDefault="006D0136" w:rsidP="00795616">
      <w:pPr>
        <w:pStyle w:val="Texto"/>
        <w:spacing w:line="232" w:lineRule="exact"/>
        <w:rPr>
          <w:color w:val="000000"/>
        </w:rPr>
      </w:pPr>
      <w:r w:rsidRPr="006D0136">
        <w:rPr>
          <w:color w:val="000000"/>
        </w:rPr>
        <w:t>Con el propósito de mantener permanentemente actualizada la BDNRC a cargo de la DGRNPI, la UCE inscribirá en el Sistema Nacional de Registro de Identidad (SID) los registros del estado civil de las personas y todas aquellas modificaciones de que fueren objeto los diferentes actos del Registro Civil.</w:t>
      </w:r>
    </w:p>
    <w:p w14:paraId="750ED070" w14:textId="77777777" w:rsidR="006D0136" w:rsidRPr="006D0136" w:rsidRDefault="006D0136" w:rsidP="00795616">
      <w:pPr>
        <w:pStyle w:val="Texto"/>
        <w:spacing w:line="232" w:lineRule="exact"/>
        <w:rPr>
          <w:color w:val="000000"/>
        </w:rPr>
      </w:pPr>
      <w:r w:rsidRPr="006D0136">
        <w:rPr>
          <w:color w:val="000000"/>
        </w:rPr>
        <w:t>La UCE certificará que los registros que se integren exitosamente en el SID y en la BDNRC, son copia fiel de las actas que se encuentran bajo su resguardo. Además, la UCE apoyará en la búsqueda, localización y revisión de las actas registrales que le solicite la DGRNPI, en apoyo a los proyectos del Registro Nacional</w:t>
      </w:r>
      <w:r w:rsidR="00F51BDC">
        <w:rPr>
          <w:color w:val="000000"/>
        </w:rPr>
        <w:t xml:space="preserve"> </w:t>
      </w:r>
      <w:r w:rsidRPr="006D0136">
        <w:rPr>
          <w:color w:val="000000"/>
        </w:rPr>
        <w:t>de Población.</w:t>
      </w:r>
    </w:p>
    <w:p w14:paraId="545F49E8" w14:textId="77777777" w:rsidR="00B6178D" w:rsidRDefault="006D0136" w:rsidP="00795616">
      <w:pPr>
        <w:pStyle w:val="Texto"/>
        <w:spacing w:line="232" w:lineRule="exact"/>
        <w:rPr>
          <w:color w:val="000000"/>
        </w:rPr>
      </w:pPr>
      <w:r w:rsidRPr="00425C40">
        <w:rPr>
          <w:b/>
          <w:color w:val="000000"/>
        </w:rPr>
        <w:t>OCTAVA.</w:t>
      </w:r>
      <w:r w:rsidRPr="006D0136">
        <w:rPr>
          <w:color w:val="000000"/>
        </w:rPr>
        <w:t xml:space="preserve"> INTERCAMBIO DE INFORMACIÓN</w:t>
      </w:r>
    </w:p>
    <w:p w14:paraId="66A319D4" w14:textId="77777777" w:rsidR="006D0136" w:rsidRPr="006D0136" w:rsidRDefault="006D0136" w:rsidP="00795616">
      <w:pPr>
        <w:pStyle w:val="Texto"/>
        <w:spacing w:line="232" w:lineRule="exact"/>
        <w:rPr>
          <w:color w:val="000000"/>
        </w:rPr>
      </w:pPr>
      <w:r w:rsidRPr="006D0136">
        <w:rPr>
          <w:color w:val="000000"/>
        </w:rPr>
        <w:t>De conformidad con la normativa en materia de protección de datos personales y demás normativa aplicable, el “GOBIERNO DEL ESTADO”, a través de la UCE es responsable de los datos personales asentados en los actos del estado civil de las personas y autoriza a “GOBERNACIÓN” para administrar</w:t>
      </w:r>
      <w:r w:rsidRPr="006D0136">
        <w:rPr>
          <w:i/>
          <w:color w:val="000000"/>
        </w:rPr>
        <w:t xml:space="preserve">, </w:t>
      </w:r>
      <w:r w:rsidRPr="006D0136">
        <w:rPr>
          <w:color w:val="000000"/>
        </w:rPr>
        <w:t>compartir, tratar y utilizar la información remitida como elemento de apoyo en las atribuciones y facultades de la DGRNPI para el registro y acreditación de la identidad de la población del país y de los nacionales residentes en el extranjero.</w:t>
      </w:r>
    </w:p>
    <w:p w14:paraId="1A22BDF9" w14:textId="77777777" w:rsidR="006D0136" w:rsidRPr="006D0136" w:rsidRDefault="006D0136" w:rsidP="00795616">
      <w:pPr>
        <w:pStyle w:val="Texto"/>
        <w:spacing w:line="232" w:lineRule="exact"/>
        <w:rPr>
          <w:color w:val="000000"/>
        </w:rPr>
      </w:pPr>
      <w:r w:rsidRPr="006D0136">
        <w:rPr>
          <w:color w:val="000000"/>
        </w:rPr>
        <w:t xml:space="preserve">Además, la DGRNPI y la UCE utilizarán el FTP (por sus siglas en inglés </w:t>
      </w:r>
      <w:r w:rsidRPr="006D0136">
        <w:rPr>
          <w:i/>
          <w:color w:val="000000"/>
        </w:rPr>
        <w:t>File Transfer Protocol</w:t>
      </w:r>
      <w:r w:rsidRPr="006D0136">
        <w:rPr>
          <w:color w:val="000000"/>
        </w:rPr>
        <w:t xml:space="preserve">) y el SFTP (por sus siglas en inglés </w:t>
      </w:r>
      <w:r w:rsidRPr="006D0136">
        <w:rPr>
          <w:i/>
          <w:color w:val="000000"/>
        </w:rPr>
        <w:t>Secure File Transfer Protocol</w:t>
      </w:r>
      <w:r w:rsidRPr="006D0136">
        <w:rPr>
          <w:color w:val="000000"/>
        </w:rPr>
        <w:t xml:space="preserve">) para el intercambio de la información, la cual permanecerá temporalmente en la correspondiente carpeta del FTP, misma que </w:t>
      </w:r>
      <w:r w:rsidRPr="006D0136">
        <w:t>“LAS PARTES”</w:t>
      </w:r>
      <w:r w:rsidRPr="006D0136">
        <w:rPr>
          <w:color w:val="000000"/>
        </w:rPr>
        <w:t xml:space="preserve"> depurarán trimestralmente.</w:t>
      </w:r>
    </w:p>
    <w:p w14:paraId="41DEB8C6" w14:textId="77777777" w:rsidR="006D0136" w:rsidRPr="006D0136" w:rsidRDefault="006D0136" w:rsidP="00795616">
      <w:pPr>
        <w:pStyle w:val="Texto"/>
        <w:spacing w:line="232" w:lineRule="exact"/>
      </w:pPr>
      <w:r w:rsidRPr="006D0136">
        <w:t xml:space="preserve">En ese sentido “LAS PARTES” se obligan a guardar estricta confidencialidad acerca de la información, de los datos personales y de los datos personales sensibles a los que les dé tratamiento, durante y después de la remisión de los mismos, conforme a los artículos 6 y 115 de la Ley General de Transparencia y Acceso </w:t>
      </w:r>
      <w:r w:rsidR="00F51BDC">
        <w:t xml:space="preserve"> </w:t>
      </w:r>
      <w:r w:rsidRPr="006D0136">
        <w:t>a la Información Pública; 36, 53, fracción V y 61 de la Ley General de Protección de Datos Personales en Posesión de Sujetos Obligados; 6, 116 de la Ley General de Protección de Datos Personales en Posesión de Sujetos Obligados.</w:t>
      </w:r>
    </w:p>
    <w:p w14:paraId="18634A11" w14:textId="77777777" w:rsidR="006D0136" w:rsidRPr="006D0136" w:rsidRDefault="006D0136" w:rsidP="00795616">
      <w:pPr>
        <w:pStyle w:val="Texto"/>
        <w:spacing w:line="232" w:lineRule="exact"/>
      </w:pPr>
      <w:r w:rsidRPr="006D0136">
        <w:t>El manejo de la información que se presente, obtenga, produzca o transfiera en virtud del cumplimiento del presente instrumento jurídico, se realizará en atención a los principios de licitud, finalidad, lealtad, consentimiento, calidad, proporcionalidad, información y responsabilidad.</w:t>
      </w:r>
    </w:p>
    <w:p w14:paraId="341D2241" w14:textId="77777777" w:rsidR="006D0136" w:rsidRPr="006D0136" w:rsidRDefault="006D0136" w:rsidP="00795616">
      <w:pPr>
        <w:pStyle w:val="Texto"/>
        <w:spacing w:line="232" w:lineRule="exact"/>
      </w:pPr>
      <w:r w:rsidRPr="006D0136">
        <w:t>Asimismo, en términos de las disposiciones aplicables, “LAS PARTES” se obligan a utilizar la información exclusivamente para mantener permanentemente actualizada la BDNRC.</w:t>
      </w:r>
    </w:p>
    <w:p w14:paraId="5CB7D44E" w14:textId="77777777" w:rsidR="006D0136" w:rsidRPr="006D0136" w:rsidRDefault="006D0136" w:rsidP="00795616">
      <w:pPr>
        <w:pStyle w:val="Texto"/>
        <w:spacing w:line="232" w:lineRule="exact"/>
      </w:pPr>
      <w:r w:rsidRPr="006D0136">
        <w:t>De igual modo, “LAS PARTES” serán responsables de la información que les sea otorgada en términos de esta Cláusula Octava y se comprometen a implementar las medidas de seguridad para la protección de la información, de los datos personales y de los datos personales sensibles, de conformidad con lo establecido por los artículos 3, fracción XVIII, 25, 26, 27, 28, 29 y demás relativos y aplicables de la Ley General de Protección de Datos Personales en Posesión de Sujetos Obligados.</w:t>
      </w:r>
    </w:p>
    <w:p w14:paraId="13589320" w14:textId="77777777" w:rsidR="00B6178D" w:rsidRDefault="006D0136" w:rsidP="00795616">
      <w:pPr>
        <w:pStyle w:val="Texto"/>
        <w:spacing w:after="86"/>
      </w:pPr>
      <w:r w:rsidRPr="006D0136">
        <w:lastRenderedPageBreak/>
        <w:t>En el mismo tenor, “LAS PARTES” se obligan a no revelar, copiar, reproducir, explotar, duplicar, divulgar o difundir a terceros que no cumplan con lo establecido en la Ley General de Transparencia y Acceso a la Información Pública, la Ley General de Protección de Datos Personales en Posesión de Sujetos Obligados y demás disposiciones jurídicas aplicables, la información que tenga el carácter de confidencial.</w:t>
      </w:r>
    </w:p>
    <w:p w14:paraId="4810DD7C" w14:textId="77777777" w:rsidR="00B6178D" w:rsidRDefault="006D0136" w:rsidP="00795616">
      <w:pPr>
        <w:pStyle w:val="Texto"/>
        <w:spacing w:after="86"/>
      </w:pPr>
      <w:r w:rsidRPr="006D0136">
        <w:t>Asimismo, “LAS PARTES” son responsables del tratamiento que hagan sobre los datos personales y por este medio, se obligan en términos de lo previsto en la Ley General de Transparencia y Acceso a la Información Pública, la Ley General de Protección de Datos Personales en Posesión de Sujetos Obligados y de las disposiciones que derivan de ésta, a:</w:t>
      </w:r>
    </w:p>
    <w:p w14:paraId="4A0DB3FD" w14:textId="77777777" w:rsidR="00B6178D" w:rsidRDefault="006D0136" w:rsidP="00795616">
      <w:pPr>
        <w:pStyle w:val="Texto"/>
        <w:spacing w:after="86"/>
      </w:pPr>
      <w:r w:rsidRPr="00425C40">
        <w:rPr>
          <w:b/>
          <w:i/>
        </w:rPr>
        <w:t>(I)</w:t>
      </w:r>
      <w:r w:rsidRPr="006D0136">
        <w:t xml:space="preserve"> Tratar dichos datos personales únicamente para efectos del desarrollo del Anexo de Asignación y Transferencia de Recursos.</w:t>
      </w:r>
    </w:p>
    <w:p w14:paraId="0ABED7DD" w14:textId="77777777" w:rsidR="006D0136" w:rsidRPr="006D0136" w:rsidRDefault="006D0136" w:rsidP="00795616">
      <w:pPr>
        <w:pStyle w:val="Texto"/>
        <w:spacing w:after="86"/>
      </w:pPr>
      <w:r w:rsidRPr="00425C40">
        <w:rPr>
          <w:b/>
          <w:i/>
        </w:rPr>
        <w:t>(II)</w:t>
      </w:r>
      <w:r w:rsidRPr="006D0136">
        <w:rPr>
          <w:i/>
        </w:rPr>
        <w:t xml:space="preserve"> </w:t>
      </w:r>
      <w:r w:rsidRPr="006D0136">
        <w:t>Abstenerse de tratar los datos personales para finalidades distintas a la</w:t>
      </w:r>
      <w:r w:rsidR="00E35D3D">
        <w:t>s instruidas por la otra Parte.</w:t>
      </w:r>
    </w:p>
    <w:p w14:paraId="566C02CA" w14:textId="77777777" w:rsidR="00B6178D" w:rsidRDefault="006D0136" w:rsidP="00795616">
      <w:pPr>
        <w:pStyle w:val="Texto"/>
        <w:spacing w:after="86"/>
      </w:pPr>
      <w:r w:rsidRPr="00425C40">
        <w:rPr>
          <w:b/>
          <w:i/>
        </w:rPr>
        <w:t>(III)</w:t>
      </w:r>
      <w:r w:rsidRPr="006D0136">
        <w:rPr>
          <w:i/>
        </w:rPr>
        <w:t xml:space="preserve"> I</w:t>
      </w:r>
      <w:r w:rsidRPr="006D0136">
        <w:t>mplementar las medidas de seguridad conforme a la Ley General de Transparencia y Acceso a la Información Pública, la Ley General de Protección de Datos Personales en Posesión de Sujetos Obligados y las demás disposiciones aplicables.</w:t>
      </w:r>
    </w:p>
    <w:p w14:paraId="08B3E07E" w14:textId="77777777" w:rsidR="00B6178D" w:rsidRDefault="006D0136" w:rsidP="00795616">
      <w:pPr>
        <w:pStyle w:val="Texto"/>
        <w:spacing w:after="86"/>
      </w:pPr>
      <w:r w:rsidRPr="00425C40">
        <w:rPr>
          <w:b/>
          <w:i/>
        </w:rPr>
        <w:t>(IV)</w:t>
      </w:r>
      <w:r w:rsidRPr="006D0136">
        <w:rPr>
          <w:i/>
        </w:rPr>
        <w:t xml:space="preserve"> </w:t>
      </w:r>
      <w:r w:rsidRPr="006D0136">
        <w:t>Guardar confidencialidad respecto de los datos personales tratados.</w:t>
      </w:r>
    </w:p>
    <w:p w14:paraId="77B804D5" w14:textId="77777777" w:rsidR="00B6178D" w:rsidRDefault="006D0136" w:rsidP="00795616">
      <w:pPr>
        <w:pStyle w:val="Texto"/>
        <w:spacing w:after="86"/>
      </w:pPr>
      <w:r w:rsidRPr="00425C40">
        <w:rPr>
          <w:b/>
          <w:i/>
        </w:rPr>
        <w:t>(V)</w:t>
      </w:r>
      <w:r w:rsidRPr="006D0136">
        <w:rPr>
          <w:i/>
        </w:rPr>
        <w:t xml:space="preserve"> </w:t>
      </w:r>
      <w:r w:rsidRPr="006D0136">
        <w:t>Suprimir los datos personales objeto de tratamiento una vez terminado el Anexo de Asignación y Transferencia de Recursos del Programa Presupuestario E012 Registro e Identificación de Población para el Ejercicio Fiscal 2025 para el Fortalecimiento del Registro Civil.</w:t>
      </w:r>
    </w:p>
    <w:p w14:paraId="699E4F05" w14:textId="77777777" w:rsidR="006D0136" w:rsidRPr="006D0136" w:rsidRDefault="006D0136" w:rsidP="00795616">
      <w:pPr>
        <w:pStyle w:val="Texto"/>
        <w:spacing w:after="86"/>
      </w:pPr>
      <w:r w:rsidRPr="00425C40">
        <w:rPr>
          <w:b/>
          <w:i/>
        </w:rPr>
        <w:t>(VI)</w:t>
      </w:r>
      <w:r w:rsidRPr="006D0136">
        <w:rPr>
          <w:i/>
        </w:rPr>
        <w:t xml:space="preserve"> A</w:t>
      </w:r>
      <w:r w:rsidRPr="006D0136">
        <w:t>bstenerse de transferir los datos personales a terceros no convenidos y tomar en consideración las excepciones contempladas en el artículo 16 de la Ley General de Protección de Datos Personales en Posesión de Sujetos Obligados.</w:t>
      </w:r>
    </w:p>
    <w:p w14:paraId="794A6561" w14:textId="77777777" w:rsidR="006D0136" w:rsidRPr="006D0136" w:rsidRDefault="006D0136" w:rsidP="00795616">
      <w:pPr>
        <w:pStyle w:val="Texto"/>
        <w:spacing w:after="86"/>
        <w:rPr>
          <w:color w:val="000000"/>
        </w:rPr>
      </w:pPr>
      <w:r w:rsidRPr="006D0136">
        <w:rPr>
          <w:color w:val="000000"/>
        </w:rPr>
        <w:t>En caso de que alguna de “LAS PARTES” llegare a tener conocimiento de datos personales diversos a los señalados en el párrafo anterior, que obren en registros, bases de datos o cualquier otro medio que pertenezca a la otra Parte, en este acto “LAS PARTES” se obligan a respetar las disposiciones que sobre los mismos establece la Ley General de Transparencia y Acceso a la Información Pública y la Ley General</w:t>
      </w:r>
      <w:r w:rsidR="00F51BDC">
        <w:rPr>
          <w:color w:val="000000"/>
        </w:rPr>
        <w:t xml:space="preserve"> </w:t>
      </w:r>
      <w:r w:rsidRPr="006D0136">
        <w:rPr>
          <w:color w:val="000000"/>
        </w:rPr>
        <w:t>de Protección de Datos Personales en Posesión de Sujetos Obligados, según sea el caso, así como los Avisos de Privacidad de cada una de “LAS PARTES”, en el entendido de que ante la ausencia de consentimiento</w:t>
      </w:r>
      <w:r w:rsidR="00E35D3D">
        <w:rPr>
          <w:color w:val="000000"/>
        </w:rPr>
        <w:t xml:space="preserve"> </w:t>
      </w:r>
      <w:r w:rsidRPr="006D0136">
        <w:rPr>
          <w:color w:val="000000"/>
        </w:rPr>
        <w:t>de los titulares de tales datos personales, deben abstenerse de llevar a cabo cualquier tipo</w:t>
      </w:r>
      <w:r w:rsidR="00F51BDC">
        <w:rPr>
          <w:color w:val="000000"/>
        </w:rPr>
        <w:t xml:space="preserve"> </w:t>
      </w:r>
      <w:r w:rsidRPr="006D0136">
        <w:rPr>
          <w:color w:val="000000"/>
        </w:rPr>
        <w:t>de tratamiento sobre los mismos.</w:t>
      </w:r>
    </w:p>
    <w:p w14:paraId="36203007" w14:textId="77777777" w:rsidR="00B6178D" w:rsidRDefault="006D0136" w:rsidP="00795616">
      <w:pPr>
        <w:pStyle w:val="Texto"/>
        <w:spacing w:after="86"/>
        <w:rPr>
          <w:color w:val="000000"/>
        </w:rPr>
      </w:pPr>
      <w:r w:rsidRPr="00425C40">
        <w:rPr>
          <w:b/>
          <w:color w:val="000000"/>
        </w:rPr>
        <w:t>NOVENA.</w:t>
      </w:r>
      <w:r w:rsidRPr="006D0136">
        <w:rPr>
          <w:color w:val="000000"/>
        </w:rPr>
        <w:t xml:space="preserve"> CURP</w:t>
      </w:r>
    </w:p>
    <w:p w14:paraId="0BDF44B4" w14:textId="77777777" w:rsidR="006D0136" w:rsidRPr="006D0136" w:rsidRDefault="006D0136" w:rsidP="00795616">
      <w:pPr>
        <w:pStyle w:val="Texto"/>
        <w:spacing w:after="86"/>
        <w:rPr>
          <w:color w:val="000000"/>
        </w:rPr>
      </w:pPr>
      <w:r w:rsidRPr="006D0136">
        <w:rPr>
          <w:color w:val="000000"/>
        </w:rPr>
        <w:t>El “GOBIERNO DEL ESTADO” a través de la UCE, previo acuerdo con la DGRNPI realizará las acciones que correspondan con la finalidad de apoyar y dar continuidad a la asignación y uso de la CURP en la entidad federativa, así como para lograr la unicidad de dicha clave.</w:t>
      </w:r>
    </w:p>
    <w:p w14:paraId="0F5B5DCC" w14:textId="77777777" w:rsidR="00B6178D" w:rsidRDefault="006D0136" w:rsidP="00795616">
      <w:pPr>
        <w:pStyle w:val="Texto"/>
        <w:spacing w:after="86"/>
        <w:rPr>
          <w:color w:val="000000"/>
        </w:rPr>
      </w:pPr>
      <w:r w:rsidRPr="00425C40">
        <w:rPr>
          <w:b/>
          <w:color w:val="000000"/>
        </w:rPr>
        <w:t>DÉCIMA.</w:t>
      </w:r>
      <w:r w:rsidRPr="006D0136">
        <w:rPr>
          <w:color w:val="000000"/>
        </w:rPr>
        <w:t xml:space="preserve"> DERECHO A LA IDENTIDAD</w:t>
      </w:r>
    </w:p>
    <w:p w14:paraId="3F2A1B9F" w14:textId="77777777" w:rsidR="006D0136" w:rsidRPr="006D0136" w:rsidRDefault="006D0136" w:rsidP="00795616">
      <w:pPr>
        <w:pStyle w:val="Texto"/>
        <w:spacing w:after="86"/>
        <w:rPr>
          <w:color w:val="000000"/>
        </w:rPr>
      </w:pPr>
      <w:r w:rsidRPr="006D0136">
        <w:rPr>
          <w:color w:val="000000"/>
        </w:rPr>
        <w:t>El “GOBIERNO DEL ESTADO”, a través de la UCE promoverá las acciones necesarias para hacer efectivo el “derecho a la identidad” que toda persona tiene mediante el registro universal y oportuno, al agilizar y simplificar los trámites correspondientes, así como expedir gratuitamente la primera copia certificada del acta de registro de nacimiento, conforme a lo dispuesto en el párraf</w:t>
      </w:r>
      <w:r w:rsidRPr="006D0136">
        <w:t xml:space="preserve">o décimo </w:t>
      </w:r>
      <w:r w:rsidRPr="006D0136">
        <w:rPr>
          <w:color w:val="000000"/>
        </w:rPr>
        <w:t>del artículo 4o. de la CPEUM, adicionado por el “</w:t>
      </w:r>
      <w:r w:rsidRPr="006D0136">
        <w:rPr>
          <w:i/>
          <w:color w:val="000000"/>
        </w:rPr>
        <w:t>Decreto por el que se adiciona el artículo 4o. de la Constitución Política de los Estados Unidos Mexicanos”</w:t>
      </w:r>
      <w:r w:rsidRPr="006D0136">
        <w:rPr>
          <w:color w:val="000000"/>
        </w:rPr>
        <w:t>, publicado en el DOF el 17 de junio de 2014.</w:t>
      </w:r>
    </w:p>
    <w:p w14:paraId="4D728BA9" w14:textId="77777777" w:rsidR="006D0136" w:rsidRPr="006D0136" w:rsidRDefault="006D0136" w:rsidP="00795616">
      <w:pPr>
        <w:pStyle w:val="Texto"/>
        <w:spacing w:after="86"/>
        <w:rPr>
          <w:color w:val="000000"/>
        </w:rPr>
      </w:pPr>
      <w:r w:rsidRPr="006D0136">
        <w:rPr>
          <w:color w:val="000000"/>
        </w:rPr>
        <w:t>Además, la UCE, realizará acciones necesarias para atender el registro extemporáneo de nacimiento, así como facilitar u orientar a la población sobre la rectificación y aclaración de actas del estado civil, a fin de abatir la falta de identidad jurídica de la población y la inconsistencia e incongruencia de los datos relacionados con la identidad de las personas.</w:t>
      </w:r>
    </w:p>
    <w:p w14:paraId="3E64B7A0" w14:textId="77777777" w:rsidR="00B6178D" w:rsidRDefault="006D0136" w:rsidP="00795616">
      <w:pPr>
        <w:pStyle w:val="Texto"/>
        <w:spacing w:after="86"/>
      </w:pPr>
      <w:r w:rsidRPr="00425C40">
        <w:rPr>
          <w:b/>
        </w:rPr>
        <w:t>DÉCIMA PRIMERA.</w:t>
      </w:r>
      <w:r w:rsidRPr="006D0136">
        <w:t xml:space="preserve"> PROYECTOS DE REGISTRO E IDENTIFICACIÓN DE PERSONAS</w:t>
      </w:r>
    </w:p>
    <w:p w14:paraId="38E537D0" w14:textId="77777777" w:rsidR="006D0136" w:rsidRPr="006D0136" w:rsidRDefault="006D0136" w:rsidP="00795616">
      <w:pPr>
        <w:pStyle w:val="Texto"/>
        <w:spacing w:after="86"/>
      </w:pPr>
      <w:r w:rsidRPr="006D0136">
        <w:t>El “GOBIERNO DEL ESTADO” a través de la UCE apoyará en la instrumentación de los proyectos</w:t>
      </w:r>
      <w:r w:rsidR="00F51BDC">
        <w:t xml:space="preserve"> </w:t>
      </w:r>
      <w:r w:rsidRPr="006D0136">
        <w:t>de Registro e Identificación de Personas que “GOBERNACIÓN” diseñe e implemente en beneficio de</w:t>
      </w:r>
      <w:r w:rsidR="00F51BDC">
        <w:t xml:space="preserve"> </w:t>
      </w:r>
      <w:r w:rsidRPr="006D0136">
        <w:t>la población.</w:t>
      </w:r>
    </w:p>
    <w:p w14:paraId="4C9AF35D" w14:textId="77777777" w:rsidR="006D0136" w:rsidRPr="006D0136" w:rsidRDefault="006D0136" w:rsidP="00795616">
      <w:pPr>
        <w:pStyle w:val="Texto"/>
        <w:spacing w:after="86"/>
        <w:rPr>
          <w:color w:val="000000"/>
        </w:rPr>
      </w:pPr>
      <w:r w:rsidRPr="00425C40">
        <w:rPr>
          <w:b/>
          <w:color w:val="000000"/>
        </w:rPr>
        <w:t xml:space="preserve">DÉCIMA SEGUNDA. </w:t>
      </w:r>
      <w:r w:rsidRPr="00425C40">
        <w:rPr>
          <w:color w:val="000000"/>
        </w:rPr>
        <w:t>ADMINISTRACIÓN</w:t>
      </w:r>
      <w:r w:rsidRPr="006D0136">
        <w:rPr>
          <w:color w:val="000000"/>
        </w:rPr>
        <w:t xml:space="preserve"> DE LOS RECURSOS</w:t>
      </w:r>
    </w:p>
    <w:p w14:paraId="6F771797" w14:textId="77777777" w:rsidR="006D0136" w:rsidRPr="006D0136" w:rsidRDefault="006D0136" w:rsidP="00795616">
      <w:pPr>
        <w:pStyle w:val="Texto"/>
        <w:spacing w:after="86"/>
        <w:rPr>
          <w:color w:val="000000"/>
        </w:rPr>
      </w:pPr>
      <w:bookmarkStart w:id="4" w:name="N_heading=h.2et92p0"/>
      <w:bookmarkEnd w:id="4"/>
      <w:r w:rsidRPr="006D0136">
        <w:rPr>
          <w:color w:val="000000"/>
        </w:rPr>
        <w:t>La aplicación oportuna, ejecución y canalización de los recursos para la adquisición de los bienes o servicios señalados en el Catálogo de Gastos y Comprobación, se realizará conforme al Programa de Trabajo y los procedimientos establecidos en la Ley de Adquisiciones, Arrendamientos y Servicios del Sector Público, su Reglamento, así como en la normativa local; para la compra de servicios u otros elementos no contemplados en el citado Catálogo, su adquisición procederá mediante valoración y acuerdo de la Comisión de Seguimiento, previa justificación que realice la UCE.</w:t>
      </w:r>
    </w:p>
    <w:p w14:paraId="46D0EFC5" w14:textId="77777777" w:rsidR="00B6178D" w:rsidRDefault="006D0136" w:rsidP="00795616">
      <w:pPr>
        <w:pStyle w:val="Texto"/>
        <w:spacing w:line="232" w:lineRule="exact"/>
        <w:rPr>
          <w:color w:val="000000"/>
        </w:rPr>
      </w:pPr>
      <w:r w:rsidRPr="006D0136">
        <w:rPr>
          <w:color w:val="000000"/>
        </w:rPr>
        <w:lastRenderedPageBreak/>
        <w:t>El “GOBIERNO DEL ESTADO”, a través de la UCE, deberá garantizar que la ejecución de los recursos aportados se realice conforme a los criterios de legalidad, honestidad, eficiencia, economía, racionalidad, austeridad, transparencia y rendición de cuentas.</w:t>
      </w:r>
    </w:p>
    <w:p w14:paraId="588B3267" w14:textId="77777777" w:rsidR="006D0136" w:rsidRPr="006D0136" w:rsidRDefault="006D0136" w:rsidP="00795616">
      <w:pPr>
        <w:pStyle w:val="Texto"/>
        <w:spacing w:line="232" w:lineRule="exact"/>
        <w:rPr>
          <w:color w:val="000000"/>
        </w:rPr>
      </w:pPr>
      <w:r w:rsidRPr="006D0136">
        <w:rPr>
          <w:color w:val="000000"/>
        </w:rPr>
        <w:t>Por lo tanto, el “GOBIERNO DEL ESTADO” a través de la UCE, se compromete a reintegrar a la Tesorería de la Federación (TESOFE) los recursos que la DGRNPI determine que se ejercieron para la compra de bienes o servicios no autorizados por la Comisión de Seguimiento; sin perjuicio de lo previsto en la Cláusula Décima Sexta del presente instrumento.</w:t>
      </w:r>
    </w:p>
    <w:p w14:paraId="6F199173" w14:textId="77777777" w:rsidR="00B6178D" w:rsidRDefault="006D0136" w:rsidP="00795616">
      <w:pPr>
        <w:pStyle w:val="Texto"/>
        <w:spacing w:line="232" w:lineRule="exact"/>
        <w:rPr>
          <w:color w:val="000000"/>
        </w:rPr>
      </w:pPr>
      <w:r w:rsidRPr="00425C40">
        <w:rPr>
          <w:b/>
          <w:color w:val="000000"/>
        </w:rPr>
        <w:t xml:space="preserve">DÉCIMA TERCERA. </w:t>
      </w:r>
      <w:r w:rsidRPr="006D0136">
        <w:rPr>
          <w:color w:val="000000"/>
        </w:rPr>
        <w:t>COMPROBACIÓN DE RECURSOS</w:t>
      </w:r>
    </w:p>
    <w:p w14:paraId="42EDE888" w14:textId="77777777" w:rsidR="006D0136" w:rsidRPr="006D0136" w:rsidRDefault="006D0136" w:rsidP="00795616">
      <w:pPr>
        <w:pStyle w:val="Texto"/>
        <w:spacing w:line="232" w:lineRule="exact"/>
        <w:rPr>
          <w:color w:val="000000"/>
        </w:rPr>
      </w:pPr>
      <w:r w:rsidRPr="006D0136">
        <w:rPr>
          <w:color w:val="000000"/>
        </w:rPr>
        <w:t>De conformidad con el artículo 83 de la LFPRH, los recursos aportados por “GOBERNACIÓN” no pierden el carácter federal, por lo que la UCE informará mensualmente a la DGRNPI las acciones efectuadas para su ejercicio; además, de acuerdo con las fechas que la Comisión de Seguimiento establezca, la UCE enviará formalmente a la DGRNPI para su fiscalización, conforme al Catálogo de Gastos y Comprobación, copia de los documentos comprobatorios de las erogaciones realizadas, los cuales deberán ser identificados con un sello o marca que indique la leyenda de que dichos recursos corresponden al PRIP, si su origen es Federal o Estatal y el Ejercicio Fiscal 2025, además se enviarán los demás documentos complementarios establecidos en el Catálogo de Gastos y Comprobación, así como aquellos acordados en la Comisión de Seguimiento.</w:t>
      </w:r>
    </w:p>
    <w:p w14:paraId="3BFE77B5" w14:textId="77777777" w:rsidR="006D0136" w:rsidRPr="006D0136" w:rsidRDefault="006D0136" w:rsidP="00795616">
      <w:pPr>
        <w:pStyle w:val="Texto"/>
        <w:spacing w:line="232" w:lineRule="exact"/>
        <w:rPr>
          <w:color w:val="000000"/>
        </w:rPr>
      </w:pPr>
      <w:r w:rsidRPr="006D0136">
        <w:rPr>
          <w:color w:val="000000"/>
        </w:rPr>
        <w:t>La UCE presentará la documentación comprobatoria a la DGRNPI a más tardar en el bimestre posterior a la conclusión del ejercicio de los recursos asignados, en estricta observancia de lo dispuesto por el artículo 68 de la LGCG y demás disposiciones jurídicas aplicables.</w:t>
      </w:r>
    </w:p>
    <w:p w14:paraId="2C432D7A" w14:textId="77777777" w:rsidR="006D0136" w:rsidRPr="006D0136" w:rsidRDefault="006D0136" w:rsidP="00795616">
      <w:pPr>
        <w:pStyle w:val="Texto"/>
        <w:spacing w:line="232" w:lineRule="exact"/>
        <w:rPr>
          <w:color w:val="000000"/>
        </w:rPr>
      </w:pPr>
      <w:bookmarkStart w:id="5" w:name="N_heading=h.tyjcwt"/>
      <w:bookmarkEnd w:id="5"/>
      <w:r w:rsidRPr="006D0136">
        <w:rPr>
          <w:color w:val="000000"/>
        </w:rPr>
        <w:t xml:space="preserve">Además, en términos de lo dispuesto por el artículo 1 de la LFPRH, el “GOBIERNO DEL ESTADO” deberá garantizar que la ejecución de los recursos aportados se realiza conforme a los </w:t>
      </w:r>
      <w:r w:rsidRPr="006D0136">
        <w:rPr>
          <w:i/>
          <w:color w:val="000000"/>
        </w:rPr>
        <w:t>criterios de legalidad, honestidad, eficiencia, eficacia, economía, racionalidad, austeridad, transparencia, control y rendición de cuentas y equidad de género</w:t>
      </w:r>
      <w:r w:rsidRPr="006D0136">
        <w:rPr>
          <w:color w:val="000000"/>
        </w:rPr>
        <w:t>.</w:t>
      </w:r>
    </w:p>
    <w:p w14:paraId="2834692E" w14:textId="77777777" w:rsidR="00B6178D" w:rsidRDefault="006D0136" w:rsidP="00795616">
      <w:pPr>
        <w:pStyle w:val="Texto"/>
        <w:spacing w:line="232" w:lineRule="exact"/>
        <w:rPr>
          <w:color w:val="000000"/>
        </w:rPr>
      </w:pPr>
      <w:r w:rsidRPr="00425C40">
        <w:rPr>
          <w:b/>
          <w:color w:val="000000"/>
        </w:rPr>
        <w:t>DÉCIMA CUARTA.</w:t>
      </w:r>
      <w:r w:rsidRPr="006D0136">
        <w:rPr>
          <w:color w:val="000000"/>
        </w:rPr>
        <w:t xml:space="preserve"> ENTREGABLES</w:t>
      </w:r>
    </w:p>
    <w:p w14:paraId="7DB3C49A" w14:textId="77777777" w:rsidR="00B6178D" w:rsidRDefault="006D0136" w:rsidP="00795616">
      <w:pPr>
        <w:pStyle w:val="Texto"/>
        <w:spacing w:line="232" w:lineRule="exact"/>
        <w:rPr>
          <w:color w:val="000000"/>
        </w:rPr>
      </w:pPr>
      <w:r w:rsidRPr="006D0136">
        <w:rPr>
          <w:color w:val="000000"/>
        </w:rPr>
        <w:t>El “GOBIERNO DEL ESTADO”, a través de la UCE deberá acreditar a la DGRNPI, las acciones realizadas y el cumplimiento de las metas establecidas en la Cláusula Quinta del presente instrumento, mediante los métodos, formas y formatos establecidos en el Catálogo de Gastos y Comprobación y aquellos que la DGRNPI y la UCE acuerden en la Comisión de Seguimiento. La UCE presentará los entregables a la DGRNPI a más tardar en el bimestre posterior a la conclusión de las acciones establecidas en el Programa de Trabajo o del ejercicio de los recursos asignados; o bien, conforme lo acuerde la Comisión de Seguimiento.</w:t>
      </w:r>
    </w:p>
    <w:p w14:paraId="748A3F4E" w14:textId="77777777" w:rsidR="006D0136" w:rsidRPr="006D0136" w:rsidRDefault="006D0136" w:rsidP="00795616">
      <w:pPr>
        <w:pStyle w:val="Texto"/>
        <w:spacing w:line="232" w:lineRule="exact"/>
        <w:rPr>
          <w:color w:val="000000"/>
        </w:rPr>
      </w:pPr>
      <w:r w:rsidRPr="006D0136">
        <w:rPr>
          <w:color w:val="000000"/>
        </w:rPr>
        <w:t>Asimismo, la UCE deberá informar a la DGRNPI sobre cualquier situación no imputable a la misma, que retrase o modifique las acciones respectivas al cumplimiento de las metas establecidas.</w:t>
      </w:r>
    </w:p>
    <w:p w14:paraId="76AB7ACF" w14:textId="77777777" w:rsidR="00B6178D" w:rsidRDefault="006D0136" w:rsidP="00795616">
      <w:pPr>
        <w:pStyle w:val="Texto"/>
        <w:spacing w:line="232" w:lineRule="exact"/>
        <w:rPr>
          <w:color w:val="000000"/>
        </w:rPr>
      </w:pPr>
      <w:r w:rsidRPr="00425C40">
        <w:rPr>
          <w:b/>
          <w:color w:val="000000"/>
        </w:rPr>
        <w:t xml:space="preserve">DÉCIMA QUINTA. </w:t>
      </w:r>
      <w:r w:rsidRPr="006D0136">
        <w:rPr>
          <w:color w:val="000000"/>
        </w:rPr>
        <w:t>ECONOMÍAS</w:t>
      </w:r>
    </w:p>
    <w:p w14:paraId="2B93518F" w14:textId="77777777" w:rsidR="006D0136" w:rsidRPr="006D0136" w:rsidRDefault="006D0136" w:rsidP="00795616">
      <w:pPr>
        <w:pStyle w:val="Texto"/>
        <w:spacing w:line="232" w:lineRule="exact"/>
        <w:rPr>
          <w:color w:val="000000"/>
        </w:rPr>
      </w:pPr>
      <w:r w:rsidRPr="006D0136">
        <w:rPr>
          <w:color w:val="000000"/>
        </w:rPr>
        <w:t>En caso de existir economías, a través de</w:t>
      </w:r>
      <w:r w:rsidRPr="006D0136">
        <w:rPr>
          <w:i/>
          <w:color w:val="000000"/>
        </w:rPr>
        <w:t xml:space="preserve"> </w:t>
      </w:r>
      <w:r w:rsidRPr="006D0136">
        <w:rPr>
          <w:color w:val="000000"/>
        </w:rPr>
        <w:t>la Comisión de Seguimiento se podrá autorizar su ejercicio dentro de la vigencia del presente instrumento; para lo cual, la UCE deberá informar formalmente a la DGRNPI, que el recurso asignado se encuentra ejercido o comprometido en términos presupuestales para el cumplimiento de la o las metas establecidas y solicitará la reorientación de los recursos para continuar con las metas establecidas o en otros conceptos y modalidades del FRC, en apego al Catálogo de Gastos y Comprobación, para mejorar el servicio registral.</w:t>
      </w:r>
    </w:p>
    <w:p w14:paraId="4DACA640" w14:textId="77777777" w:rsidR="00B6178D" w:rsidRDefault="006D0136" w:rsidP="00795616">
      <w:pPr>
        <w:pStyle w:val="Texto"/>
        <w:spacing w:line="232" w:lineRule="exact"/>
        <w:rPr>
          <w:color w:val="000000"/>
        </w:rPr>
      </w:pPr>
      <w:r w:rsidRPr="00425C40">
        <w:rPr>
          <w:b/>
          <w:color w:val="000000"/>
        </w:rPr>
        <w:t>DÉCIMA SEXTA.</w:t>
      </w:r>
      <w:r w:rsidRPr="006D0136">
        <w:rPr>
          <w:color w:val="000000"/>
        </w:rPr>
        <w:t xml:space="preserve"> RECURSOS NO EJERCIDOS</w:t>
      </w:r>
    </w:p>
    <w:p w14:paraId="7372D424" w14:textId="77777777" w:rsidR="006D0136" w:rsidRPr="006D0136" w:rsidRDefault="006D0136" w:rsidP="00795616">
      <w:pPr>
        <w:pStyle w:val="Texto"/>
        <w:spacing w:line="232" w:lineRule="exact"/>
        <w:rPr>
          <w:color w:val="000000"/>
        </w:rPr>
      </w:pPr>
      <w:r w:rsidRPr="006D0136">
        <w:rPr>
          <w:color w:val="000000"/>
        </w:rPr>
        <w:t>Los recursos federales aportados al “GOBIERNO DEL ESTADO” mediante el presente instrumento y sus rendimientos financieros que al final del Ejercicio Fiscal 2025 no hayan sido ejercidos ni formalmente comprometidos o devengados, deberán reintegrarse invariablemente a la TESOFE dentro de los 15 (quince) días naturales siguientes al cierre del Ejercicio Fiscal. Los recursos formalmente comprometidos y aquellos devengados que no hayan sido pagados durante el Ejercicio Fiscal 2025 deberán cubrirse a más tardar durante el primer trimestre del Ejercicio Fiscal siguiente, una vez cumplido el plazo referido; los recursos remanentes y los rendimientos financieros federales deberán reintegrarse a la TESOFE a más tardar dentro de los 15 (quince) días naturales siguientes.</w:t>
      </w:r>
    </w:p>
    <w:p w14:paraId="174162B1" w14:textId="77777777" w:rsidR="006D0136" w:rsidRPr="006D0136" w:rsidRDefault="006D0136" w:rsidP="00795616">
      <w:pPr>
        <w:pStyle w:val="Texto"/>
        <w:spacing w:line="232" w:lineRule="exact"/>
        <w:rPr>
          <w:color w:val="000000"/>
        </w:rPr>
      </w:pPr>
      <w:r w:rsidRPr="006D0136">
        <w:rPr>
          <w:color w:val="000000"/>
        </w:rPr>
        <w:t>Para ello, el “GOBIERNO DEL ESTADO” a través de la UCE</w:t>
      </w:r>
      <w:r w:rsidRPr="006D0136">
        <w:t>,</w:t>
      </w:r>
      <w:r w:rsidRPr="006D0136">
        <w:rPr>
          <w:color w:val="000000"/>
        </w:rPr>
        <w:t xml:space="preserve"> deberá remitir a la DGRNPI, a más tardar dentro de los 15 (quince) días naturales siguientes al cierre del Ejercicio Fiscal, el informe de cuentas por pagar que integra el pasivo circulante de los recursos federales comprometidos y devengados; en caso contrario, la DGRNPI solicitará a la UCE el reintegro de dichos recursos a la TESOFE.</w:t>
      </w:r>
    </w:p>
    <w:p w14:paraId="4273CC49" w14:textId="77777777" w:rsidR="006D0136" w:rsidRPr="006D0136" w:rsidRDefault="006D0136" w:rsidP="00795616">
      <w:pPr>
        <w:pStyle w:val="Texto"/>
        <w:spacing w:line="225" w:lineRule="exact"/>
        <w:rPr>
          <w:color w:val="000000"/>
        </w:rPr>
      </w:pPr>
      <w:r w:rsidRPr="006D0136">
        <w:rPr>
          <w:color w:val="000000"/>
        </w:rPr>
        <w:lastRenderedPageBreak/>
        <w:t xml:space="preserve">Los recursos se considerarán devengados para “GOBERNACIÓN”, a partir de la entrega de los mismos al “GOBIERNO DEL ESTADO”; lo anterior, conforme a lo dispuesto por los artículos 13, fracción VIII y 17 de la Ley de Disciplina Financiera de las Entidades Federativas y los Municipios; 175 y 224 del Reglamento de </w:t>
      </w:r>
      <w:r w:rsidR="00F51BDC">
        <w:rPr>
          <w:color w:val="000000"/>
        </w:rPr>
        <w:t xml:space="preserve"> </w:t>
      </w:r>
      <w:r w:rsidRPr="006D0136">
        <w:rPr>
          <w:color w:val="000000"/>
        </w:rPr>
        <w:t>la LFPRH.</w:t>
      </w:r>
    </w:p>
    <w:p w14:paraId="6F70D7E5" w14:textId="77777777" w:rsidR="00B6178D" w:rsidRDefault="006D0136" w:rsidP="00795616">
      <w:pPr>
        <w:pStyle w:val="Texto"/>
        <w:spacing w:line="225" w:lineRule="exact"/>
        <w:rPr>
          <w:color w:val="000000"/>
        </w:rPr>
      </w:pPr>
      <w:r w:rsidRPr="00425C40">
        <w:rPr>
          <w:b/>
          <w:color w:val="000000"/>
        </w:rPr>
        <w:t>DÉCIMA SÉPTIMA.</w:t>
      </w:r>
      <w:r w:rsidRPr="006D0136">
        <w:rPr>
          <w:color w:val="000000"/>
        </w:rPr>
        <w:t xml:space="preserve"> INFORMES</w:t>
      </w:r>
    </w:p>
    <w:p w14:paraId="5717620D" w14:textId="77777777" w:rsidR="006D0136" w:rsidRPr="006D0136" w:rsidRDefault="006D0136" w:rsidP="00795616">
      <w:pPr>
        <w:pStyle w:val="Texto"/>
        <w:spacing w:line="225" w:lineRule="exact"/>
        <w:rPr>
          <w:color w:val="000000"/>
        </w:rPr>
      </w:pPr>
      <w:r w:rsidRPr="006D0136">
        <w:rPr>
          <w:color w:val="000000"/>
        </w:rPr>
        <w:t>El “GOBIERNO DEL ESTADO” a través de la UCE, entregará mensualmente a la DGRNPI, en el formato que para tal efecto establece esta última, un informe con los avances y resultados obtenidos en virtud del cumplimiento o consecución de las metas y objetivos para el FRC.</w:t>
      </w:r>
    </w:p>
    <w:p w14:paraId="37198249" w14:textId="77777777" w:rsidR="006D0136" w:rsidRPr="006D0136" w:rsidRDefault="006D0136" w:rsidP="00795616">
      <w:pPr>
        <w:pStyle w:val="Texto"/>
        <w:spacing w:line="225" w:lineRule="exact"/>
        <w:rPr>
          <w:color w:val="000000"/>
        </w:rPr>
      </w:pPr>
      <w:r w:rsidRPr="006D0136">
        <w:rPr>
          <w:color w:val="000000"/>
        </w:rPr>
        <w:t>Además, de conformidad con el artículo 85, fracción II, último párrafo de la LFPRH, el “GOBIERNO DEL ESTADO” a través de la UCE, gestionará la publicación trimestral en los órganos locales oficiales de difusión, los informes sobre el ejercicio, destino y resultados obtenidos de los recursos federales transferidos y los pondrá a disposición del público en general a través de sus respectivas páginas electrónicas de internet o de otros medios locales de difusión; el contenido de la información publicada será responsabilidad de los ejecutores de gasto, por lo que deberán asegurarse que dicha información esté correcta.</w:t>
      </w:r>
    </w:p>
    <w:p w14:paraId="68A80422" w14:textId="77777777" w:rsidR="00B6178D" w:rsidRDefault="006D0136" w:rsidP="00795616">
      <w:pPr>
        <w:pStyle w:val="Texto"/>
        <w:spacing w:line="225" w:lineRule="exact"/>
        <w:rPr>
          <w:color w:val="000000"/>
        </w:rPr>
      </w:pPr>
      <w:r w:rsidRPr="00425C40">
        <w:rPr>
          <w:b/>
          <w:color w:val="000000"/>
        </w:rPr>
        <w:t xml:space="preserve">DÉCIMA OCTAVA. </w:t>
      </w:r>
      <w:r w:rsidRPr="006D0136">
        <w:rPr>
          <w:color w:val="000000"/>
        </w:rPr>
        <w:t>CONTROL Y VIGILANCIA</w:t>
      </w:r>
    </w:p>
    <w:p w14:paraId="10B36F7C" w14:textId="77777777" w:rsidR="00B6178D" w:rsidRDefault="006D0136" w:rsidP="00795616">
      <w:pPr>
        <w:pStyle w:val="Texto"/>
        <w:spacing w:line="225" w:lineRule="exact"/>
        <w:rPr>
          <w:color w:val="000000"/>
        </w:rPr>
      </w:pPr>
      <w:r w:rsidRPr="006D0136">
        <w:rPr>
          <w:color w:val="000000"/>
        </w:rPr>
        <w:t xml:space="preserve">El control, supervisión, vigilancia, evaluación y la calidad de la información respecto al ejercicio y destino de los recursos públicos a que se refiere la Cláusula Tercera del presente instrumento, corresponderá en el ámbito de sus atribuciones a “LAS PARTES”, a la Secretaría de Hacienda y Crédito Público conforme </w:t>
      </w:r>
      <w:r w:rsidR="00F51BDC">
        <w:rPr>
          <w:color w:val="000000"/>
        </w:rPr>
        <w:t xml:space="preserve"> </w:t>
      </w:r>
      <w:r w:rsidRPr="006D0136">
        <w:rPr>
          <w:color w:val="000000"/>
        </w:rPr>
        <w:t xml:space="preserve">al artículo 31, fracción XXIII de la Ley Orgánica de la Administración Pública Federal, a la Auditoría Superior de la Federación y a los órganos de fiscalización superior locales conforme a las atribuciones de los artículos 1, 2, 3, 4 y 15 de la Ley de Fiscalización y Rendición de Cuentas de la Federación; 82 de la LGC y demás disposiciones aplicables; sin perjuicio de las acciones de control, vigilancia y evaluación que realice la </w:t>
      </w:r>
      <w:r w:rsidRPr="006D0136">
        <w:t xml:space="preserve">Contraloría General </w:t>
      </w:r>
      <w:r w:rsidRPr="006D0136">
        <w:rPr>
          <w:color w:val="000000"/>
        </w:rPr>
        <w:t>del “GOBIERNO DEL ESTADO”.</w:t>
      </w:r>
    </w:p>
    <w:p w14:paraId="4EC8A770" w14:textId="77777777" w:rsidR="006D0136" w:rsidRPr="006D0136" w:rsidRDefault="006D0136" w:rsidP="00795616">
      <w:pPr>
        <w:pStyle w:val="Texto"/>
        <w:spacing w:line="225" w:lineRule="exact"/>
      </w:pPr>
      <w:r w:rsidRPr="006D0136">
        <w:t>“LAS PARTES” convienen que, del monto total de los recursos aportados en la Cláusula Tercera del presente instrumento se destine el uno al millar a favor de la Contraloría General del “GOBIERNO DEL ESTADO”. La UCE informará de manera formal a Contraloría General sobre la suscripción del presente instrumento, la fecha de recepción de los recursos federales y la aportación del uno al millar realizada conforme el artículo 82, fracción XI de la LFPRH, para la fiscalización de los recursos conforme a sus atribuciones legales, con el exhorto de realizar la vigilancia, inspección, control y evaluación sobre las acciones y servicios ejecutados por el “GOBIERNO DEL ESTADO” derivados del presente instrumento y presentará un informe a “GOBERNACIÓN”, a través de la DGRNPI a más tardar en el semestre posterior al cierre del presente Ejercicio Fiscal.</w:t>
      </w:r>
    </w:p>
    <w:p w14:paraId="02CC40CB" w14:textId="77777777" w:rsidR="006D0136" w:rsidRPr="006D0136" w:rsidRDefault="006D0136" w:rsidP="00795616">
      <w:pPr>
        <w:pStyle w:val="Texto"/>
        <w:spacing w:line="225" w:lineRule="exact"/>
      </w:pPr>
      <w:r w:rsidRPr="006D0136">
        <w:t>“LAS PARTES” impulsarán acciones de Contraloría Social, en apego al</w:t>
      </w:r>
      <w:r w:rsidRPr="006D0136">
        <w:rPr>
          <w:i/>
        </w:rPr>
        <w:t xml:space="preserve"> “ACUERDO por el que se establecen los</w:t>
      </w:r>
      <w:r w:rsidRPr="006D0136">
        <w:t xml:space="preserve"> </w:t>
      </w:r>
      <w:r w:rsidRPr="006D0136">
        <w:rPr>
          <w:i/>
        </w:rPr>
        <w:t>Lineamientos para la promoción, operación y seguimiento de la contraloría social en los programas federales de desarrollo social”</w:t>
      </w:r>
      <w:r w:rsidRPr="006D0136">
        <w:t>, publicado en el DOF 11 de octubre de 2023.</w:t>
      </w:r>
    </w:p>
    <w:p w14:paraId="70DE5BB3" w14:textId="77777777" w:rsidR="006D0136" w:rsidRPr="006D0136" w:rsidRDefault="006D0136" w:rsidP="00795616">
      <w:pPr>
        <w:pStyle w:val="Texto"/>
        <w:spacing w:line="225" w:lineRule="exact"/>
      </w:pPr>
      <w:r w:rsidRPr="006D0136">
        <w:t>La DGRNPI podrá efectuar visitas de supervisión y seguimiento a la UCE y a sus oficialías, lo que permitirá corroborar la correcta aplicación de los recursos aportados.</w:t>
      </w:r>
    </w:p>
    <w:p w14:paraId="1D70C576" w14:textId="77777777" w:rsidR="00B6178D" w:rsidRDefault="006D0136" w:rsidP="00795616">
      <w:pPr>
        <w:pStyle w:val="Texto"/>
        <w:spacing w:line="225" w:lineRule="exact"/>
        <w:rPr>
          <w:color w:val="000000"/>
        </w:rPr>
      </w:pPr>
      <w:r w:rsidRPr="00425C40">
        <w:rPr>
          <w:b/>
          <w:color w:val="000000"/>
        </w:rPr>
        <w:t>DÉCIMA NOVENA.</w:t>
      </w:r>
      <w:r w:rsidRPr="006D0136">
        <w:rPr>
          <w:color w:val="000000"/>
        </w:rPr>
        <w:t xml:space="preserve"> SOLUCIÓN DE CONTROVERSIAS</w:t>
      </w:r>
    </w:p>
    <w:p w14:paraId="0A540BC6" w14:textId="77777777" w:rsidR="00B6178D" w:rsidRDefault="006D0136" w:rsidP="00795616">
      <w:pPr>
        <w:pStyle w:val="Texto"/>
        <w:spacing w:line="225" w:lineRule="exact"/>
        <w:rPr>
          <w:color w:val="000000"/>
        </w:rPr>
      </w:pPr>
      <w:r w:rsidRPr="006D0136">
        <w:rPr>
          <w:color w:val="000000"/>
        </w:rPr>
        <w:t>“LAS PARTES”, a través de la DGRNPI y la UCE, acuerdan que los asuntos no expresamente previstos en el presente instrumento, así como las dudas y controversias que pudieran surgir con motivo de la interpretación, ejecución y cumplimiento del mismo, se resolverán de común acuerdo por la Comisión de Seguimiento; sin perjuicio de la competencia que corresponda a los órganos administrativos de vigilancia o fiscalización federales y estatales, así como a las autoridades judiciales.</w:t>
      </w:r>
    </w:p>
    <w:p w14:paraId="55545E7B" w14:textId="77777777" w:rsidR="00B6178D" w:rsidRDefault="006D0136" w:rsidP="00795616">
      <w:pPr>
        <w:pStyle w:val="Texto"/>
        <w:spacing w:line="225" w:lineRule="exact"/>
        <w:rPr>
          <w:color w:val="000000"/>
        </w:rPr>
      </w:pPr>
      <w:r w:rsidRPr="00425C40">
        <w:rPr>
          <w:b/>
          <w:color w:val="000000"/>
        </w:rPr>
        <w:t>VIGÉSIMA.</w:t>
      </w:r>
      <w:r w:rsidRPr="006D0136">
        <w:rPr>
          <w:color w:val="000000"/>
        </w:rPr>
        <w:t xml:space="preserve"> MODIFICACIONES AL ANEXO DE ASIGNACIÓN Y TRANSFERENCIA DE RECURSOS</w:t>
      </w:r>
    </w:p>
    <w:p w14:paraId="20B96D53" w14:textId="77777777" w:rsidR="006D0136" w:rsidRPr="006D0136" w:rsidRDefault="006D0136" w:rsidP="00795616">
      <w:pPr>
        <w:pStyle w:val="Texto"/>
        <w:spacing w:line="225" w:lineRule="exact"/>
        <w:rPr>
          <w:color w:val="000000"/>
        </w:rPr>
      </w:pPr>
      <w:bookmarkStart w:id="6" w:name="N_heading=h.3dy6vkm"/>
      <w:bookmarkEnd w:id="6"/>
      <w:r w:rsidRPr="006D0136">
        <w:rPr>
          <w:color w:val="000000"/>
        </w:rPr>
        <w:t>Durante la vigencia del presente instrumento, “LAS PARTES” en apego a las disposiciones legales aplicables, podrán ampliar la aportación financiera o bien, modificar el clausulado comprendido a partir de la Cláusula Sexta, con la finalidad de dar continuidad al PRIP, se formalizará a través del Anexo Modificatorio.</w:t>
      </w:r>
    </w:p>
    <w:p w14:paraId="04A3DE6D" w14:textId="77777777" w:rsidR="006D0136" w:rsidRPr="006D0136" w:rsidRDefault="006D0136" w:rsidP="00795616">
      <w:pPr>
        <w:pStyle w:val="Texto"/>
        <w:spacing w:line="225" w:lineRule="exact"/>
      </w:pPr>
      <w:r w:rsidRPr="00425C40">
        <w:rPr>
          <w:b/>
        </w:rPr>
        <w:t>VIGÉSIMA PRIMERA.</w:t>
      </w:r>
      <w:r w:rsidRPr="006D0136">
        <w:t xml:space="preserve"> TERMINACIÓN ANTICIPADA</w:t>
      </w:r>
    </w:p>
    <w:p w14:paraId="1D98A3D6" w14:textId="77777777" w:rsidR="006D0136" w:rsidRPr="006D0136" w:rsidRDefault="006D0136" w:rsidP="00795616">
      <w:pPr>
        <w:pStyle w:val="Texto"/>
        <w:spacing w:line="225" w:lineRule="exact"/>
      </w:pPr>
      <w:r w:rsidRPr="006D0136">
        <w:t xml:space="preserve">“GOBERNACIÓN” terminará anticipadamente el presente instrumento y notificará lo anterior al “GOBIERNO DEL ESTADO” por escrito cuando se acredite la causal que corresponda. En tal virtud, </w:t>
      </w:r>
      <w:r w:rsidR="00F51BDC">
        <w:t xml:space="preserve"> </w:t>
      </w:r>
      <w:r w:rsidRPr="006D0136">
        <w:t>el “GOBIERNO DEL ESTADO” como sanción deberá reintegrar a la TESOFE los recursos federales otorgados no devengados en términos de la normativa aplicable, sin perjuicio de que “GOBERNACIÓN” informe a los órganos fiscalizadores.</w:t>
      </w:r>
    </w:p>
    <w:p w14:paraId="03D210FA" w14:textId="77777777" w:rsidR="006D0136" w:rsidRPr="006D0136" w:rsidRDefault="006D0136" w:rsidP="00795616">
      <w:pPr>
        <w:pStyle w:val="Texto"/>
        <w:spacing w:line="245" w:lineRule="exact"/>
      </w:pPr>
      <w:r w:rsidRPr="006D0136">
        <w:lastRenderedPageBreak/>
        <w:t>En el caso específico de que el “GOBIERNO DEL ESTADO” desee dar por terminado el presente instrumento deberá informar a “GOBERNACIÓN” de forma inmediata su determinación, mediante escrito en donde queden asentados los motivos de su terminación anticipada y se determine el grado de cumplimiento de las obligaciones pactadas y pendientes de cumplir.</w:t>
      </w:r>
    </w:p>
    <w:p w14:paraId="2CE1FE32" w14:textId="77777777" w:rsidR="006D0136" w:rsidRPr="006D0136" w:rsidRDefault="006D0136" w:rsidP="00795616">
      <w:pPr>
        <w:pStyle w:val="Texto"/>
        <w:spacing w:line="245" w:lineRule="exact"/>
      </w:pPr>
      <w:r w:rsidRPr="006D0136">
        <w:t xml:space="preserve">Para que la terminación anticipada surta efectos se levantará un acta por parte de la Comisión de Seguimiento, que contendrá una descripción de las obligaciones cumplidas y las obligaciones pendientes </w:t>
      </w:r>
      <w:r w:rsidR="00F51BDC">
        <w:t xml:space="preserve"> </w:t>
      </w:r>
      <w:r w:rsidRPr="006D0136">
        <w:t>de cumplir, en este último caso, se determinará el procedimiento y plazo para su cumplimiento.</w:t>
      </w:r>
    </w:p>
    <w:p w14:paraId="74E1808E" w14:textId="77777777" w:rsidR="006D0136" w:rsidRPr="006D0136" w:rsidRDefault="006D0136" w:rsidP="00795616">
      <w:pPr>
        <w:pStyle w:val="Texto"/>
        <w:spacing w:line="245" w:lineRule="exact"/>
      </w:pPr>
      <w:r w:rsidRPr="006D0136">
        <w:t>En ambos casos, se deberá realizar un corte de los avances y resultados alcanzados por el “GOBIERNO DEL ESTADO”, realizándose una confronta entre dichos resultados y los recursos ejercidos, a efecto de que los recursos federales no ejercidos, así como los intereses generados, sean reintegrados a la TESOFE.</w:t>
      </w:r>
    </w:p>
    <w:p w14:paraId="0A0DB0DD" w14:textId="77777777" w:rsidR="006D0136" w:rsidRPr="006D0136" w:rsidRDefault="006D0136" w:rsidP="00795616">
      <w:pPr>
        <w:pStyle w:val="Texto"/>
        <w:spacing w:line="245" w:lineRule="exact"/>
        <w:rPr>
          <w:color w:val="000000"/>
        </w:rPr>
      </w:pPr>
      <w:r w:rsidRPr="006D0136">
        <w:rPr>
          <w:color w:val="000000"/>
        </w:rPr>
        <w:t>Entre las causas de terminación anticipada del presente instrumento, se encuentran:</w:t>
      </w:r>
    </w:p>
    <w:p w14:paraId="4A46C9B4" w14:textId="77777777" w:rsidR="006D0136" w:rsidRPr="006D0136" w:rsidRDefault="006D0136" w:rsidP="00795616">
      <w:pPr>
        <w:pStyle w:val="Texto"/>
        <w:spacing w:line="245" w:lineRule="exact"/>
        <w:ind w:left="792" w:hanging="504"/>
        <w:rPr>
          <w:color w:val="000000"/>
        </w:rPr>
      </w:pPr>
      <w:r w:rsidRPr="00425C40">
        <w:rPr>
          <w:b/>
          <w:color w:val="000000"/>
        </w:rPr>
        <w:t>I.</w:t>
      </w:r>
      <w:r w:rsidR="00425C40" w:rsidRPr="00425C40">
        <w:rPr>
          <w:b/>
          <w:color w:val="000000"/>
        </w:rPr>
        <w:tab/>
      </w:r>
      <w:r w:rsidRPr="006D0136">
        <w:rPr>
          <w:color w:val="000000"/>
        </w:rPr>
        <w:t>Se identifique que los recursos federales fueron depositados, administrados o transferidos a cuentas o subcuentas no productivas y específicas, así como contratos o servicios de inversión o bien, que los recursos fueron reubicados en otra cuenta bancaria distinta a la señalada en la Cláusula Cuarta del presente instrumento, sin el debido sustento legal.</w:t>
      </w:r>
    </w:p>
    <w:p w14:paraId="18B4D9CE" w14:textId="77777777" w:rsidR="006D0136" w:rsidRPr="006D0136" w:rsidRDefault="006D0136" w:rsidP="00795616">
      <w:pPr>
        <w:pStyle w:val="Texto"/>
        <w:spacing w:line="245" w:lineRule="exact"/>
        <w:ind w:left="792" w:hanging="504"/>
        <w:rPr>
          <w:color w:val="000000"/>
        </w:rPr>
      </w:pPr>
      <w:r w:rsidRPr="00425C40">
        <w:rPr>
          <w:b/>
          <w:color w:val="000000"/>
        </w:rPr>
        <w:t>II.</w:t>
      </w:r>
      <w:r w:rsidR="00425C40" w:rsidRPr="00425C40">
        <w:rPr>
          <w:b/>
          <w:color w:val="000000"/>
        </w:rPr>
        <w:tab/>
      </w:r>
      <w:r w:rsidRPr="006D0136">
        <w:rPr>
          <w:color w:val="000000"/>
        </w:rPr>
        <w:t>Se haga caso omiso a las solicitudes de “GOBERNACIÓN” respecto del seguimiento y verificación de los compromisos suscritos en el presente instrumento.</w:t>
      </w:r>
    </w:p>
    <w:p w14:paraId="6D147E63" w14:textId="77777777" w:rsidR="006D0136" w:rsidRPr="006D0136" w:rsidRDefault="006D0136" w:rsidP="00795616">
      <w:pPr>
        <w:pStyle w:val="Texto"/>
        <w:spacing w:line="245" w:lineRule="exact"/>
        <w:ind w:left="792" w:hanging="504"/>
        <w:rPr>
          <w:color w:val="000000"/>
        </w:rPr>
      </w:pPr>
      <w:r w:rsidRPr="00425C40">
        <w:rPr>
          <w:b/>
          <w:color w:val="000000"/>
        </w:rPr>
        <w:t>III.</w:t>
      </w:r>
      <w:r w:rsidR="00425C40" w:rsidRPr="00425C40">
        <w:rPr>
          <w:b/>
          <w:color w:val="000000"/>
        </w:rPr>
        <w:tab/>
      </w:r>
      <w:r w:rsidRPr="006D0136">
        <w:rPr>
          <w:color w:val="000000"/>
        </w:rPr>
        <w:t>El deficiente seguimiento de la Comisión de Seguimiento y su correspondiente Programa</w:t>
      </w:r>
      <w:r w:rsidR="00F51BDC">
        <w:rPr>
          <w:color w:val="000000"/>
        </w:rPr>
        <w:t xml:space="preserve"> </w:t>
      </w:r>
      <w:r w:rsidRPr="006D0136">
        <w:rPr>
          <w:color w:val="000000"/>
        </w:rPr>
        <w:t>de Trabajo, así como la adquisición o contratación de bienes o servicios no asentados en</w:t>
      </w:r>
      <w:r w:rsidR="00F51BDC">
        <w:rPr>
          <w:color w:val="000000"/>
        </w:rPr>
        <w:t xml:space="preserve"> </w:t>
      </w:r>
      <w:r w:rsidRPr="006D0136">
        <w:rPr>
          <w:color w:val="000000"/>
        </w:rPr>
        <w:t>dicho programa.</w:t>
      </w:r>
    </w:p>
    <w:p w14:paraId="464191E7" w14:textId="77777777" w:rsidR="006D0136" w:rsidRPr="006D0136" w:rsidRDefault="006D0136" w:rsidP="00795616">
      <w:pPr>
        <w:pStyle w:val="Texto"/>
        <w:spacing w:line="245" w:lineRule="exact"/>
        <w:ind w:left="792" w:hanging="504"/>
        <w:rPr>
          <w:color w:val="000000"/>
        </w:rPr>
      </w:pPr>
      <w:r w:rsidRPr="00425C40">
        <w:rPr>
          <w:b/>
          <w:color w:val="000000"/>
        </w:rPr>
        <w:t>IV.</w:t>
      </w:r>
      <w:r w:rsidR="00425C40" w:rsidRPr="00425C40">
        <w:rPr>
          <w:b/>
          <w:color w:val="000000"/>
        </w:rPr>
        <w:tab/>
      </w:r>
      <w:r w:rsidRPr="006D0136">
        <w:rPr>
          <w:color w:val="000000"/>
        </w:rPr>
        <w:t>Se identifique que el “GOBIERNO DEL ESTADO” ha mantenido ociosos los recursos destinados al FRC o, en su caso, no ha realizado las actividades que permitan dar cumplimiento a las metas establecidas en el presente instrumento y en el Programa de Trabajo en los plazos y términos convenidos por “LAS PARTES”.</w:t>
      </w:r>
    </w:p>
    <w:p w14:paraId="5C872102" w14:textId="77777777" w:rsidR="006D0136" w:rsidRPr="006D0136" w:rsidRDefault="006D0136" w:rsidP="00795616">
      <w:pPr>
        <w:pStyle w:val="Texto"/>
        <w:spacing w:line="245" w:lineRule="exact"/>
        <w:ind w:left="792" w:hanging="504"/>
        <w:rPr>
          <w:color w:val="000000"/>
        </w:rPr>
      </w:pPr>
      <w:r w:rsidRPr="00425C40">
        <w:rPr>
          <w:b/>
          <w:color w:val="000000"/>
        </w:rPr>
        <w:t>V.</w:t>
      </w:r>
      <w:r w:rsidR="00425C40">
        <w:rPr>
          <w:color w:val="000000"/>
        </w:rPr>
        <w:tab/>
      </w:r>
      <w:r w:rsidRPr="006D0136">
        <w:rPr>
          <w:color w:val="000000"/>
        </w:rPr>
        <w:t>La imposibilidad de restablecer el cumplimiento de obligaciones derivado del caso fortuito</w:t>
      </w:r>
      <w:r w:rsidR="00F51BDC">
        <w:rPr>
          <w:color w:val="000000"/>
        </w:rPr>
        <w:t xml:space="preserve"> </w:t>
      </w:r>
      <w:r w:rsidRPr="006D0136">
        <w:rPr>
          <w:color w:val="000000"/>
        </w:rPr>
        <w:t>o fuerza mayor.</w:t>
      </w:r>
    </w:p>
    <w:p w14:paraId="470A3E9D" w14:textId="77777777" w:rsidR="006D0136" w:rsidRPr="006D0136" w:rsidRDefault="006D0136" w:rsidP="00795616">
      <w:pPr>
        <w:pStyle w:val="Texto"/>
        <w:spacing w:line="245" w:lineRule="exact"/>
        <w:ind w:left="792" w:hanging="504"/>
        <w:rPr>
          <w:color w:val="000000"/>
        </w:rPr>
      </w:pPr>
      <w:r w:rsidRPr="00425C40">
        <w:rPr>
          <w:b/>
          <w:color w:val="000000"/>
        </w:rPr>
        <w:t>VI.</w:t>
      </w:r>
      <w:r w:rsidR="00425C40" w:rsidRPr="00425C40">
        <w:rPr>
          <w:b/>
          <w:color w:val="000000"/>
        </w:rPr>
        <w:tab/>
      </w:r>
      <w:r w:rsidRPr="006D0136">
        <w:rPr>
          <w:color w:val="000000"/>
        </w:rPr>
        <w:t>Que el “GOBIERNO DEL ESTADO” no realice en el plazo establecido la aportación de los recursos comprometidos, de conformidad con la Cláusula Tercera del presente instrumento.</w:t>
      </w:r>
    </w:p>
    <w:p w14:paraId="6F10F4A9" w14:textId="77777777" w:rsidR="006D0136" w:rsidRPr="006D0136" w:rsidRDefault="006D0136" w:rsidP="00795616">
      <w:pPr>
        <w:pStyle w:val="Texto"/>
        <w:spacing w:line="245" w:lineRule="exact"/>
        <w:ind w:left="792" w:hanging="504"/>
        <w:rPr>
          <w:color w:val="000000"/>
        </w:rPr>
      </w:pPr>
      <w:r w:rsidRPr="00425C40">
        <w:rPr>
          <w:b/>
          <w:color w:val="000000"/>
        </w:rPr>
        <w:t>VII.</w:t>
      </w:r>
      <w:r w:rsidR="00425C40" w:rsidRPr="00425C40">
        <w:rPr>
          <w:b/>
          <w:color w:val="000000"/>
        </w:rPr>
        <w:tab/>
      </w:r>
      <w:r w:rsidRPr="006D0136">
        <w:rPr>
          <w:color w:val="000000"/>
        </w:rPr>
        <w:t>Se identifique que los recursos aportados por el “GOBIERNO DEL ESTADO”, fueron depositados y administrados conjuntamente con los recursos federales.</w:t>
      </w:r>
    </w:p>
    <w:p w14:paraId="7886D93F" w14:textId="77777777" w:rsidR="00B6178D" w:rsidRDefault="006D0136" w:rsidP="00795616">
      <w:pPr>
        <w:pStyle w:val="Texto"/>
        <w:spacing w:line="245" w:lineRule="exact"/>
      </w:pPr>
      <w:r w:rsidRPr="00425C40">
        <w:rPr>
          <w:b/>
        </w:rPr>
        <w:t>VIGÉSIMA SEGUNDA.</w:t>
      </w:r>
      <w:r w:rsidRPr="006D0136">
        <w:t xml:space="preserve"> SUSPENSIÓN DE LAS ASIGNACIONES</w:t>
      </w:r>
    </w:p>
    <w:p w14:paraId="68494EA1" w14:textId="77777777" w:rsidR="00B6178D" w:rsidRDefault="006D0136" w:rsidP="00795616">
      <w:pPr>
        <w:pStyle w:val="Texto"/>
        <w:spacing w:line="245" w:lineRule="exact"/>
      </w:pPr>
      <w:r w:rsidRPr="006D0136">
        <w:t>De conformidad con lo dispuesto en el artículo 223 del Reglamento de la LFPRH “GOBERNACIÓN” suspenderá al “GOBIERNO DEL ESTADO”, la asignación de los recursos federales en el siguiente Ejercicio Fiscal, cuando se actualice alguna de las siguientes causas:</w:t>
      </w:r>
    </w:p>
    <w:p w14:paraId="5F5A635C" w14:textId="77777777" w:rsidR="006D0136" w:rsidRPr="006D0136" w:rsidRDefault="006D0136" w:rsidP="00795616">
      <w:pPr>
        <w:pStyle w:val="Texto"/>
        <w:spacing w:line="245" w:lineRule="exact"/>
        <w:ind w:left="792" w:hanging="504"/>
        <w:rPr>
          <w:color w:val="000000"/>
        </w:rPr>
      </w:pPr>
      <w:r w:rsidRPr="00425C40">
        <w:rPr>
          <w:b/>
          <w:color w:val="000000"/>
        </w:rPr>
        <w:t>I.</w:t>
      </w:r>
      <w:r w:rsidR="00425C40" w:rsidRPr="00425C40">
        <w:rPr>
          <w:b/>
          <w:color w:val="000000"/>
        </w:rPr>
        <w:tab/>
      </w:r>
      <w:r w:rsidRPr="006D0136">
        <w:rPr>
          <w:color w:val="000000"/>
        </w:rPr>
        <w:t>La DGRNPI determine que los recursos se destinaron a fines distintos a los previstos en el presente instrumento, o fines no autorizados por “LAS PARTES”.</w:t>
      </w:r>
    </w:p>
    <w:p w14:paraId="29A29757" w14:textId="77777777" w:rsidR="006D0136" w:rsidRPr="006D0136" w:rsidRDefault="006D0136" w:rsidP="00795616">
      <w:pPr>
        <w:pStyle w:val="Texto"/>
        <w:spacing w:line="245" w:lineRule="exact"/>
        <w:ind w:left="792" w:hanging="504"/>
        <w:rPr>
          <w:color w:val="000000"/>
        </w:rPr>
      </w:pPr>
      <w:r w:rsidRPr="00425C40">
        <w:rPr>
          <w:b/>
          <w:color w:val="000000"/>
        </w:rPr>
        <w:t>II.</w:t>
      </w:r>
      <w:r w:rsidR="00425C40" w:rsidRPr="00425C40">
        <w:rPr>
          <w:b/>
          <w:color w:val="000000"/>
        </w:rPr>
        <w:tab/>
      </w:r>
      <w:r w:rsidRPr="006D0136">
        <w:rPr>
          <w:color w:val="000000"/>
        </w:rPr>
        <w:t>La falta consecutiva de hasta 6 informes de avances y resultados o bien, de hasta 3 estados de cuenta bancarios, conforme lo establecido en las Cláusulas Cuarta y Décima Séptima del presente instrumento.</w:t>
      </w:r>
    </w:p>
    <w:p w14:paraId="5D94B30E" w14:textId="77777777" w:rsidR="006D0136" w:rsidRPr="006D0136" w:rsidRDefault="006D0136" w:rsidP="00795616">
      <w:pPr>
        <w:pStyle w:val="Texto"/>
        <w:spacing w:line="245" w:lineRule="exact"/>
        <w:ind w:left="792" w:hanging="504"/>
        <w:rPr>
          <w:color w:val="000000"/>
        </w:rPr>
      </w:pPr>
      <w:r w:rsidRPr="00425C40">
        <w:rPr>
          <w:b/>
          <w:color w:val="000000"/>
        </w:rPr>
        <w:t>III.</w:t>
      </w:r>
      <w:r w:rsidR="00425C40" w:rsidRPr="00425C40">
        <w:rPr>
          <w:b/>
          <w:color w:val="000000"/>
        </w:rPr>
        <w:tab/>
      </w:r>
      <w:r w:rsidRPr="006D0136">
        <w:rPr>
          <w:color w:val="000000"/>
        </w:rPr>
        <w:t>Que la totalidad de los recursos se encuentren ociosos o no devengados al término del</w:t>
      </w:r>
      <w:r w:rsidR="00F51BDC">
        <w:rPr>
          <w:color w:val="000000"/>
        </w:rPr>
        <w:t xml:space="preserve"> </w:t>
      </w:r>
      <w:r w:rsidRPr="006D0136">
        <w:rPr>
          <w:color w:val="000000"/>
        </w:rPr>
        <w:t>Ejercicio Fiscal.</w:t>
      </w:r>
    </w:p>
    <w:p w14:paraId="2CA600BF" w14:textId="77777777" w:rsidR="006D0136" w:rsidRPr="006D0136" w:rsidRDefault="006D0136" w:rsidP="00795616">
      <w:pPr>
        <w:pStyle w:val="Texto"/>
        <w:spacing w:line="245" w:lineRule="exact"/>
        <w:ind w:left="792" w:hanging="504"/>
        <w:rPr>
          <w:color w:val="000000"/>
        </w:rPr>
      </w:pPr>
      <w:r w:rsidRPr="00425C40">
        <w:rPr>
          <w:b/>
          <w:color w:val="000000"/>
        </w:rPr>
        <w:t>IV.</w:t>
      </w:r>
      <w:r w:rsidR="00425C40">
        <w:rPr>
          <w:color w:val="000000"/>
        </w:rPr>
        <w:tab/>
      </w:r>
      <w:r w:rsidRPr="006D0136">
        <w:rPr>
          <w:color w:val="000000"/>
        </w:rPr>
        <w:t>Que la UCE no realice la adecuada comprobación de los recursos y no presente la totalidad de los entregables acordados.</w:t>
      </w:r>
    </w:p>
    <w:p w14:paraId="77775EFF" w14:textId="77777777" w:rsidR="006D0136" w:rsidRPr="006D0136" w:rsidRDefault="006D0136" w:rsidP="00795616">
      <w:pPr>
        <w:pStyle w:val="Texto"/>
        <w:spacing w:line="245" w:lineRule="exact"/>
        <w:ind w:left="792" w:hanging="504"/>
        <w:rPr>
          <w:color w:val="000000"/>
        </w:rPr>
      </w:pPr>
      <w:r w:rsidRPr="00425C40">
        <w:rPr>
          <w:b/>
          <w:color w:val="000000"/>
        </w:rPr>
        <w:t>V.</w:t>
      </w:r>
      <w:r w:rsidR="00425C40" w:rsidRPr="00425C40">
        <w:rPr>
          <w:b/>
          <w:color w:val="000000"/>
        </w:rPr>
        <w:tab/>
      </w:r>
      <w:r w:rsidRPr="006D0136">
        <w:rPr>
          <w:color w:val="000000"/>
        </w:rPr>
        <w:t>Que el “GOBIERNO DEL ESTADO” no reintegre a la TESOFE los recursos que la DGRNPI determine que se ejercieron para la compra de bienes o servicios no autorizados por la Comisión</w:t>
      </w:r>
      <w:r w:rsidR="00F51BDC">
        <w:rPr>
          <w:color w:val="000000"/>
        </w:rPr>
        <w:t xml:space="preserve"> </w:t>
      </w:r>
      <w:r w:rsidRPr="006D0136">
        <w:rPr>
          <w:color w:val="000000"/>
        </w:rPr>
        <w:t>de Seguimiento.</w:t>
      </w:r>
    </w:p>
    <w:p w14:paraId="39846502" w14:textId="77777777" w:rsidR="006D0136" w:rsidRPr="006D0136" w:rsidRDefault="006D0136" w:rsidP="00795616">
      <w:pPr>
        <w:pStyle w:val="Texto"/>
        <w:spacing w:line="245" w:lineRule="exact"/>
        <w:ind w:left="792" w:hanging="504"/>
        <w:rPr>
          <w:color w:val="000000"/>
        </w:rPr>
      </w:pPr>
      <w:r w:rsidRPr="00425C40">
        <w:rPr>
          <w:b/>
          <w:color w:val="000000"/>
        </w:rPr>
        <w:t>VI.</w:t>
      </w:r>
      <w:r w:rsidR="00425C40" w:rsidRPr="00425C40">
        <w:rPr>
          <w:b/>
          <w:color w:val="000000"/>
        </w:rPr>
        <w:tab/>
      </w:r>
      <w:r w:rsidRPr="006D0136">
        <w:rPr>
          <w:color w:val="000000"/>
        </w:rPr>
        <w:t>El deficiente seguimiento al PRIP.</w:t>
      </w:r>
    </w:p>
    <w:p w14:paraId="2723C7AF" w14:textId="77777777" w:rsidR="006D0136" w:rsidRPr="006D0136" w:rsidRDefault="006D0136" w:rsidP="00795616">
      <w:pPr>
        <w:pStyle w:val="Texto"/>
        <w:spacing w:line="227" w:lineRule="exact"/>
      </w:pPr>
      <w:r w:rsidRPr="006D0136">
        <w:lastRenderedPageBreak/>
        <w:t>La DGRNPI comunicará formalmente a la UCE cuando identifique la actualización de alguna de las causas anteriormente señaladas.</w:t>
      </w:r>
    </w:p>
    <w:p w14:paraId="22B042C4" w14:textId="77777777" w:rsidR="006D0136" w:rsidRPr="006D0136" w:rsidRDefault="006D0136" w:rsidP="00795616">
      <w:pPr>
        <w:pStyle w:val="Texto"/>
        <w:spacing w:line="227" w:lineRule="exact"/>
      </w:pPr>
      <w:r w:rsidRPr="006D0136">
        <w:t>Dicha suspensión deberá ser documentada en el acta del COMITÉ ADR que se suscriba en el último bimestre del presente Ejercicio Fiscal, en la cual se funden y motiven las causas que generaron dicha acción y se precise el tiempo de duración de la suspensión para la entidad federativa. La persona Titular de la DGRNPI señalada en la Cláusula Segunda, párrafo primero, es responsable de aplicar la suspensión de la presente Cláusula.</w:t>
      </w:r>
    </w:p>
    <w:p w14:paraId="5EFE29E6" w14:textId="77777777" w:rsidR="00B6178D" w:rsidRDefault="006D0136" w:rsidP="00795616">
      <w:pPr>
        <w:pStyle w:val="Texto"/>
        <w:spacing w:line="227" w:lineRule="exact"/>
      </w:pPr>
      <w:r w:rsidRPr="00425C40">
        <w:rPr>
          <w:b/>
        </w:rPr>
        <w:t>VIGÉSIMA TERCERA.</w:t>
      </w:r>
      <w:r w:rsidRPr="006D0136">
        <w:t xml:space="preserve"> VIGENCIA</w:t>
      </w:r>
    </w:p>
    <w:p w14:paraId="579A4E72" w14:textId="77777777" w:rsidR="006D0136" w:rsidRPr="006D0136" w:rsidRDefault="006D0136" w:rsidP="00795616">
      <w:pPr>
        <w:pStyle w:val="Texto"/>
        <w:spacing w:line="227" w:lineRule="exact"/>
      </w:pPr>
      <w:r w:rsidRPr="006D0136">
        <w:t>El presente instrumento tendrá una vigencia a partir de la fecha de suscripción y surtirá efectos una vez que “LAS PARTES” depositen los recursos comprometidos conforme a lo establecido en las Cláusulas Tercera y Cuarta del presente instrumento y concluirá el 31 de diciembre de 2025 o antes, en caso de actualizarse alguna de las causales de Terminación Anticipada establecidas en la Cláusula Vigésima Primera.</w:t>
      </w:r>
    </w:p>
    <w:p w14:paraId="55C048D9" w14:textId="77777777" w:rsidR="006D0136" w:rsidRPr="006D0136" w:rsidRDefault="006D0136" w:rsidP="00795616">
      <w:pPr>
        <w:pStyle w:val="Texto"/>
        <w:spacing w:line="227" w:lineRule="exact"/>
      </w:pPr>
      <w:bookmarkStart w:id="7" w:name="N_heading=h.1t3h5sf"/>
      <w:bookmarkEnd w:id="7"/>
      <w:r w:rsidRPr="006D0136">
        <w:t>En caso de que alguna de “LAS PARTES” se encuentre imposibilitada para realizar la aportación de los recursos comprometidos para la consecución del objeto del presente instrumento, lo comunicará formalmente a la otra Parte para proceder a la terminación anticipada del presente Anexo de Asignación y Transferencia de Recursos.</w:t>
      </w:r>
    </w:p>
    <w:p w14:paraId="4CB79A14" w14:textId="77777777" w:rsidR="006D0136" w:rsidRPr="006D0136" w:rsidRDefault="006D0136" w:rsidP="00795616">
      <w:pPr>
        <w:pStyle w:val="Texto"/>
        <w:spacing w:line="227" w:lineRule="exact"/>
      </w:pPr>
      <w:r w:rsidRPr="006D0136">
        <w:t>En lo que respecta a los trabajos para la consecución y cumplimiento de metas o el finiquito de los pagos de los bienes o servicios contratados o adquiridos, éstos deberán concluirse al término de la vigencia del presente instrumento, no obstante, podrán continuar a más tardar en el primer trimestre del Ejercicio Fiscal 2026, en términos del artículo 17, párrafo segundo de la Ley de Disciplina Financiera de las Entidades Federativas y los Municipios, siempre y cuando los recursos estén comprometidos o devengados, o bien, cuando la continuidad de acciones para el cumplimiento de las metas se encuentre documentada y autorizada a través de la Comisión de Seguimiento; de conformidad con lo establecido en las Cláusulas Segunda, Décima Tercera y Décima Cuarta del presente Anexo de Asignación y Transferencia de Recursos; en caso contrario, el “GOBIERNO DEL ESTADO” deberá reintegrar a la TESOFE, los recursos correspondientes a las metas no cumplidas en términos de la Cláusula Décima Sexta del presente instrumento.</w:t>
      </w:r>
    </w:p>
    <w:p w14:paraId="3A9EC4A9" w14:textId="77777777" w:rsidR="00B6178D" w:rsidRDefault="006D0136" w:rsidP="00795616">
      <w:pPr>
        <w:pStyle w:val="Texto"/>
        <w:spacing w:line="227" w:lineRule="exact"/>
      </w:pPr>
      <w:r w:rsidRPr="00425C40">
        <w:rPr>
          <w:b/>
        </w:rPr>
        <w:t>VIGÉSIMA CUARTA.</w:t>
      </w:r>
      <w:r w:rsidRPr="006D0136">
        <w:t xml:space="preserve"> CASO FORTUITO O FUERZA MAYOR</w:t>
      </w:r>
    </w:p>
    <w:p w14:paraId="77EB6799" w14:textId="77777777" w:rsidR="006D0136" w:rsidRPr="006D0136" w:rsidRDefault="006D0136" w:rsidP="00795616">
      <w:pPr>
        <w:pStyle w:val="Texto"/>
        <w:spacing w:line="227" w:lineRule="exact"/>
      </w:pPr>
      <w:r w:rsidRPr="006D0136">
        <w:t>“LAS PARTES” no serán responsables de eventos derivados de caso fortuito o de fuerza mayor, debiéndose entender el caso fortuito o fuerza mayor como algo imprevisible que se produce fuera de la esfera de responsabilidad de “LAS PARTES” y que ocasione la imposibilidad material de cumplir con las obligaciones del presente instrumento. Es obligación de “LAS PARTES” anunciar el caso fortuito o de fuerza mayor, en el término de 5 (cinco) días hábiles a partir de que se dé dicha situación, misma que quedará debidamente formalizada a través del acta circunstanciada de la Comisión de Seguimiento, en la que queden claramente determinadas las causas de caso fortuito y/o fuerza mayor de que se trate.</w:t>
      </w:r>
    </w:p>
    <w:p w14:paraId="1CF2617A" w14:textId="77777777" w:rsidR="006D0136" w:rsidRPr="006D0136" w:rsidRDefault="006D0136" w:rsidP="00795616">
      <w:pPr>
        <w:pStyle w:val="Texto"/>
        <w:spacing w:line="227" w:lineRule="exact"/>
      </w:pPr>
      <w:r w:rsidRPr="006D0136">
        <w:t xml:space="preserve">Una vez que hayan quedado claramente determinadas las causas de fuerza mayor o caso fortuito, </w:t>
      </w:r>
      <w:r w:rsidR="00F51BDC">
        <w:t xml:space="preserve"> </w:t>
      </w:r>
      <w:r w:rsidRPr="006D0136">
        <w:t>“LAS PARTES” se comprometen a coordinar acciones tendientes a restablecer el cumplimiento de sus obligaciones. En caso contrario, en donde la Comisión de Seguimiento determine que no existe la posibilidad de restablecer el cumplimiento de las obligaciones, el presente instrumento podrá terminarse anticipadamente, conforme lo dispuesto en la Cláusula Vigésima Primera del presente instrumento.</w:t>
      </w:r>
    </w:p>
    <w:p w14:paraId="199259C4" w14:textId="77777777" w:rsidR="00B6178D" w:rsidRDefault="006D0136" w:rsidP="00795616">
      <w:pPr>
        <w:pStyle w:val="Texto"/>
        <w:spacing w:line="227" w:lineRule="exact"/>
      </w:pPr>
      <w:r w:rsidRPr="00425C40">
        <w:rPr>
          <w:b/>
        </w:rPr>
        <w:t xml:space="preserve">VIGÉSIMA QUINTA. </w:t>
      </w:r>
      <w:r w:rsidRPr="006D0136">
        <w:t>PUBLICACIÓN</w:t>
      </w:r>
    </w:p>
    <w:p w14:paraId="1E8A82E1" w14:textId="77777777" w:rsidR="00B6178D" w:rsidRDefault="006D0136" w:rsidP="00795616">
      <w:pPr>
        <w:pStyle w:val="Texto"/>
        <w:spacing w:line="227" w:lineRule="exact"/>
      </w:pPr>
      <w:r w:rsidRPr="006D0136">
        <w:t>El presente Anexo de Asignación y Transferencia de Recursos del Programa Presupuestario E012 Registro e Identificación de Población para el Ejercicio Fiscal 2025, para el Fortalecimiento del Registro Civil, se publicará en el DOF de conformidad con lo dispuesto por el artículo 36 de la Ley de Planeación y en el Periódico Oficial del Estado, “Plan de San Luis”, toda vez que deriva del Convenio de Coordinación celebrado entre “LAS PARTES”.</w:t>
      </w:r>
    </w:p>
    <w:p w14:paraId="42CBC0F0" w14:textId="77777777" w:rsidR="006D0136" w:rsidRPr="00B6531B" w:rsidRDefault="006D0136" w:rsidP="00795616">
      <w:pPr>
        <w:pStyle w:val="Texto"/>
        <w:spacing w:line="227" w:lineRule="exact"/>
      </w:pPr>
      <w:r w:rsidRPr="006D0136">
        <w:t xml:space="preserve">Enteradas “LAS PARTES” del valor y consecuencias legales del presente instrumento, lo suscriben en ocho tantos en la </w:t>
      </w:r>
      <w:r w:rsidR="00425C40" w:rsidRPr="006D0136">
        <w:t xml:space="preserve">ciudad </w:t>
      </w:r>
      <w:r w:rsidRPr="006D0136">
        <w:t>de San Luis Potosí, San Luis Potosí, a l</w:t>
      </w:r>
      <w:r w:rsidR="00425C40">
        <w:t xml:space="preserve">os 31 días del mes de marzo de </w:t>
      </w:r>
      <w:r w:rsidRPr="006D0136">
        <w:t>2025.</w:t>
      </w:r>
      <w:r w:rsidR="00425C40">
        <w:t xml:space="preserve">- </w:t>
      </w:r>
      <w:r w:rsidR="00F51BDC">
        <w:t xml:space="preserve"> </w:t>
      </w:r>
      <w:r w:rsidR="00A23EF2">
        <w:t xml:space="preserve">Por Gobernación: </w:t>
      </w:r>
      <w:r w:rsidR="00A23EF2" w:rsidRPr="006D0136">
        <w:t>el Subsecretario de Derechos Humanos, Población y Migración</w:t>
      </w:r>
      <w:r w:rsidR="00A23EF2">
        <w:t xml:space="preserve">, </w:t>
      </w:r>
      <w:r w:rsidR="00A23EF2" w:rsidRPr="00A23EF2">
        <w:rPr>
          <w:b/>
        </w:rPr>
        <w:t>Félix Arturo Medina Padilla</w:t>
      </w:r>
      <w:r w:rsidR="00A23EF2">
        <w:t xml:space="preserve">.- Rúbrica.- </w:t>
      </w:r>
      <w:r w:rsidR="00A23EF2" w:rsidRPr="006D0136">
        <w:t>Jefe de la Unidad de Política Migratoria, Registro e Identidad de Personas</w:t>
      </w:r>
      <w:r w:rsidR="00A23EF2">
        <w:t xml:space="preserve">, </w:t>
      </w:r>
      <w:r w:rsidR="00A23EF2" w:rsidRPr="00A23EF2">
        <w:rPr>
          <w:b/>
        </w:rPr>
        <w:t>Carlos Antonio Vázquez García</w:t>
      </w:r>
      <w:r w:rsidR="00A23EF2">
        <w:t xml:space="preserve">.- Rúbrica.- </w:t>
      </w:r>
      <w:r w:rsidR="00A23EF2" w:rsidRPr="006D0136">
        <w:t>El Director General del Registro Nacional de Población e Identidad</w:t>
      </w:r>
      <w:r w:rsidR="00B6531B">
        <w:t xml:space="preserve">, </w:t>
      </w:r>
      <w:r w:rsidR="00B6531B" w:rsidRPr="00B6531B">
        <w:rPr>
          <w:b/>
        </w:rPr>
        <w:t>Félix Arturo Arce Vargas</w:t>
      </w:r>
      <w:r w:rsidR="00B6531B">
        <w:t xml:space="preserve">.- Rúbrica.- Por el Gobierno del Estado: </w:t>
      </w:r>
      <w:r w:rsidR="00B6531B" w:rsidRPr="006D0136">
        <w:t>el Secretario General de Gobierno</w:t>
      </w:r>
      <w:r w:rsidR="00B6531B">
        <w:t xml:space="preserve">, </w:t>
      </w:r>
      <w:r w:rsidR="00B6531B" w:rsidRPr="00B6531B">
        <w:rPr>
          <w:b/>
        </w:rPr>
        <w:t>J. Guadalupe Torres Sánchez</w:t>
      </w:r>
      <w:r w:rsidR="00B6531B">
        <w:t xml:space="preserve">.- Rúbrica.- </w:t>
      </w:r>
      <w:r w:rsidR="00B6531B" w:rsidRPr="006D0136">
        <w:t>La Secretaria de Finanzas</w:t>
      </w:r>
      <w:r w:rsidR="00B6531B">
        <w:t xml:space="preserve">, </w:t>
      </w:r>
      <w:r w:rsidR="00B6531B" w:rsidRPr="00B6531B">
        <w:rPr>
          <w:b/>
        </w:rPr>
        <w:t>Ariana García Vidal</w:t>
      </w:r>
      <w:r w:rsidR="00B6531B">
        <w:t xml:space="preserve">.- Rúbrica.- </w:t>
      </w:r>
      <w:r w:rsidR="00B6531B" w:rsidRPr="006D0136">
        <w:t>El Contralor General del Estado</w:t>
      </w:r>
      <w:r w:rsidR="00B6531B">
        <w:t xml:space="preserve">, </w:t>
      </w:r>
      <w:r w:rsidR="00B6531B" w:rsidRPr="00B6531B">
        <w:rPr>
          <w:b/>
        </w:rPr>
        <w:t>Sergio Arturo Aguiñaga Muñiz</w:t>
      </w:r>
      <w:r w:rsidR="00B6531B">
        <w:t xml:space="preserve">.- Rúbrica.- </w:t>
      </w:r>
      <w:r w:rsidR="00B6531B" w:rsidRPr="006D0136">
        <w:t>La Directora del Registro Civil</w:t>
      </w:r>
      <w:r w:rsidR="00B6531B">
        <w:t xml:space="preserve">, </w:t>
      </w:r>
      <w:r w:rsidR="00B6531B" w:rsidRPr="00B6531B">
        <w:rPr>
          <w:b/>
        </w:rPr>
        <w:t>Deysi Maribel López Sierra</w:t>
      </w:r>
      <w:r w:rsidR="00B6531B">
        <w:t>.- Rúbrica.</w:t>
      </w:r>
    </w:p>
    <w:p w14:paraId="1DB590CE" w14:textId="77777777" w:rsidR="007A59A5" w:rsidRPr="00F51BDC" w:rsidRDefault="007A59A5" w:rsidP="007A59A5">
      <w:pPr>
        <w:pStyle w:val="Titulo1"/>
        <w:rPr>
          <w:rFonts w:cs="Times New Roman"/>
        </w:rPr>
      </w:pPr>
      <w:r w:rsidRPr="00F51BDC">
        <w:rPr>
          <w:rFonts w:cs="Times New Roman"/>
        </w:rPr>
        <w:lastRenderedPageBreak/>
        <w:t xml:space="preserve">ANEXO de </w:t>
      </w:r>
      <w:r w:rsidR="00E35D3D" w:rsidRPr="00F51BDC">
        <w:rPr>
          <w:rFonts w:cs="Times New Roman"/>
        </w:rPr>
        <w:t xml:space="preserve">asignación y transferencia </w:t>
      </w:r>
      <w:r w:rsidRPr="00F51BDC">
        <w:rPr>
          <w:rFonts w:cs="Times New Roman"/>
        </w:rPr>
        <w:t xml:space="preserve">de recursos del Programa Presupuestario E012 Registro e Identificación de Población, para el ejercicio fiscal 2025, para el fortalecimiento del </w:t>
      </w:r>
      <w:r w:rsidR="00E35D3D" w:rsidRPr="00F51BDC">
        <w:rPr>
          <w:rFonts w:cs="Times New Roman"/>
        </w:rPr>
        <w:t xml:space="preserve">Registro Civil, </w:t>
      </w:r>
      <w:r w:rsidRPr="00F51BDC">
        <w:rPr>
          <w:rFonts w:cs="Times New Roman"/>
        </w:rPr>
        <w:t>que celebran la Secretaría</w:t>
      </w:r>
      <w:r w:rsidR="00F51BDC" w:rsidRPr="00F51BDC">
        <w:rPr>
          <w:rFonts w:cs="Times New Roman"/>
        </w:rPr>
        <w:t xml:space="preserve"> </w:t>
      </w:r>
      <w:r w:rsidRPr="00F51BDC">
        <w:rPr>
          <w:rFonts w:cs="Times New Roman"/>
        </w:rPr>
        <w:t>de Gobernación y el Estado de Tabasco.</w:t>
      </w:r>
    </w:p>
    <w:p w14:paraId="5980EB9A" w14:textId="77777777" w:rsidR="007A59A5" w:rsidRPr="00F51BDC" w:rsidRDefault="007A59A5" w:rsidP="007A59A5">
      <w:pPr>
        <w:pStyle w:val="Titulo2"/>
      </w:pPr>
      <w:r w:rsidRPr="00F51BDC">
        <w:t>Al margen un sello con el Escudo Nacional, que dice: Estados Unidos Mexicanos.- Gobernación.- Secretaría</w:t>
      </w:r>
      <w:r w:rsidR="00F51BDC" w:rsidRPr="00F51BDC">
        <w:t xml:space="preserve"> </w:t>
      </w:r>
      <w:r w:rsidRPr="00F51BDC">
        <w:t>de Gobernación.- Dirección General del Registro Nacional de Población e Identidad.</w:t>
      </w:r>
    </w:p>
    <w:p w14:paraId="41DB58B3" w14:textId="77777777" w:rsidR="006D0136" w:rsidRPr="007A59A5" w:rsidRDefault="006D0136" w:rsidP="00F0147F">
      <w:pPr>
        <w:pStyle w:val="Texto"/>
        <w:spacing w:line="243" w:lineRule="exact"/>
        <w:rPr>
          <w:sz w:val="16"/>
          <w:szCs w:val="16"/>
        </w:rPr>
      </w:pPr>
      <w:r w:rsidRPr="007A59A5">
        <w:rPr>
          <w:sz w:val="16"/>
          <w:szCs w:val="16"/>
        </w:rPr>
        <w:t>ANEXO DE ASIGNACIÓN Y TRANSFERENCIA DE RECURSOS DEL PROGRAMA PRESUPUESTARIO E012 REGISTRO E IDENTIFICACIÓN DE POBLACIÓN, PARA EL EJERCICIO FISCAL 2025, PARA EL FORTALECIMIENTO DEL REGISTRO CIVIL QUE CELEBRAN POR UNA PARTE, EL EJECUTIVO FEDERAL A TRAVÉS DE LA SECRETARÍA DE GOBERNACIÓN EN ADELANTE “GOBERNACIÓN”, POR CONDUCTO DE FÉLIX ARTURO MEDINA PADILLA, SUBSECRETARIO DE DERECHOS HUMANOS, POBLACIÓN Y MIGRACIÓN, CON LA PARTICIPACIÓN DE CARLOS ANTONIO VÁZQUEZ GARCÍA, JEFE DE LA UNIDAD DE POLÍTICA MIGRATORIA, REGISTRO E IDENTIDAD DE PERSONAS Y DE FÉLIX ARTURO ARCE VARGAS, DIRECTOR GENERAL DEL REGISTRO NACIONAL DE POBLACIÓN E IDENTIDAD; Y POR LA OTRA PARTE, EL GOBIERNO DEL ESTADO LIBRE Y SOBERANO DE TABASCO EN ADELANTE EL “GOBIERNO DEL ESTADO”, REPRESENTADO EN ESTE ACTO POR JOSÉ RAMIRO LÓPEZ OBRADOR, SECRETARIO DE GOBIERNO, CON LA PARTICIPACIÓN DE JULIÁN ENRIQUE ROMERO OROPEZA, SECRETARIO DE ADMINISTRACIÓN Y FINANZAS Y DE MILEYLI MARÍA WILSON ARIAS, SECRETARIA ANTICORRUPCIÓN Y BUEN GOBIERNO, CON LA ASISTENCIA DE YILDY DEL CARMEN CÓRDOVA RAMÓN, DIRECTORA GENERAL DEL REGISTRO CIVIL; A QUIENES AL ACTUAR DE MANERA CONJUNTA SE LES DENOMINARÁ “LAS PARTES”, AL TENOR DE LOS SIGUIENTES:</w:t>
      </w:r>
    </w:p>
    <w:p w14:paraId="16E69822" w14:textId="77777777" w:rsidR="006D0136" w:rsidRPr="006D0136" w:rsidRDefault="006D0136" w:rsidP="00F0147F">
      <w:pPr>
        <w:pStyle w:val="ANOTACION"/>
        <w:spacing w:line="243" w:lineRule="exact"/>
      </w:pPr>
      <w:r w:rsidRPr="006D0136">
        <w:t>ANTECEDENTES</w:t>
      </w:r>
    </w:p>
    <w:p w14:paraId="2767004F" w14:textId="77777777" w:rsidR="006D0136" w:rsidRPr="006D0136" w:rsidRDefault="006D0136" w:rsidP="00F0147F">
      <w:pPr>
        <w:pStyle w:val="Texto"/>
        <w:spacing w:line="243" w:lineRule="exact"/>
        <w:ind w:left="792" w:hanging="504"/>
        <w:rPr>
          <w:color w:val="000000"/>
        </w:rPr>
      </w:pPr>
      <w:r w:rsidRPr="007A59A5">
        <w:rPr>
          <w:b/>
          <w:color w:val="000000"/>
        </w:rPr>
        <w:t>1.</w:t>
      </w:r>
      <w:r w:rsidR="00425C40" w:rsidRPr="007A59A5">
        <w:rPr>
          <w:b/>
          <w:color w:val="000000"/>
        </w:rPr>
        <w:tab/>
      </w:r>
      <w:r w:rsidRPr="006D0136">
        <w:rPr>
          <w:color w:val="000000"/>
        </w:rPr>
        <w:t>Con fecha 14 de marzo de 2025, “LAS PARTES” suscribieron el Convenio de Coordinación para el Programa de Registro e Identificación de Población (Convenio de Coordinación), con el objeto de establecer los mecanismos de coordinación para el Fortalecimiento del Registro Civil del Programa de Registro e Identificación de Población (PRIP), para contribuir a la integración del Registro Nacional de Población y consolidación de la Base de Datos Nacional del Registro Civil (BDNRC), a través de la modernización y mejora de los servicios que brinda la institución registral en la entidad, con el cual se obtiene información de manera confiable, homogénea y oportuna, que contribuye a acreditar fehacientemente la identidad de las personas y garantizar su registro inmediatamente después de su nacimiento.</w:t>
      </w:r>
    </w:p>
    <w:p w14:paraId="358393C4" w14:textId="77777777" w:rsidR="006D0136" w:rsidRPr="006D0136" w:rsidRDefault="006D0136" w:rsidP="00F0147F">
      <w:pPr>
        <w:pStyle w:val="Texto"/>
        <w:spacing w:line="243" w:lineRule="exact"/>
        <w:ind w:left="792" w:hanging="504"/>
        <w:rPr>
          <w:color w:val="000000"/>
        </w:rPr>
      </w:pPr>
      <w:r w:rsidRPr="007A59A5">
        <w:rPr>
          <w:b/>
          <w:color w:val="000000"/>
        </w:rPr>
        <w:t>2.</w:t>
      </w:r>
      <w:r w:rsidR="00425C40" w:rsidRPr="007A59A5">
        <w:rPr>
          <w:b/>
          <w:color w:val="000000"/>
        </w:rPr>
        <w:tab/>
      </w:r>
      <w:r w:rsidRPr="006D0136">
        <w:rPr>
          <w:color w:val="000000"/>
        </w:rPr>
        <w:t>En virtud de lo anterior, conforme la Cláusula Sexta del Convenio de Coordinación, “LAS PARTES” podrán suscribir Anexos de Asignación y Transferencia de Recursos donde se contemplarán metas específicas y la aprobación del correspondiente Programa de Trabajo.</w:t>
      </w:r>
    </w:p>
    <w:p w14:paraId="13C8A178" w14:textId="77777777" w:rsidR="006D0136" w:rsidRPr="006D0136" w:rsidRDefault="006D0136" w:rsidP="00F0147F">
      <w:pPr>
        <w:pStyle w:val="Texto"/>
        <w:spacing w:line="243" w:lineRule="exact"/>
        <w:ind w:left="792" w:hanging="504"/>
        <w:rPr>
          <w:color w:val="000000"/>
        </w:rPr>
      </w:pPr>
      <w:r w:rsidRPr="007A59A5">
        <w:rPr>
          <w:b/>
          <w:color w:val="000000"/>
        </w:rPr>
        <w:t>3.</w:t>
      </w:r>
      <w:r w:rsidR="00425C40" w:rsidRPr="007A59A5">
        <w:rPr>
          <w:b/>
          <w:color w:val="000000"/>
        </w:rPr>
        <w:tab/>
      </w:r>
      <w:r w:rsidRPr="006D0136">
        <w:rPr>
          <w:color w:val="000000"/>
        </w:rPr>
        <w:t xml:space="preserve">Con fecha 11 de octubre de 2018 fueron publicados en el Diario Oficial de la Federación (DOF) los </w:t>
      </w:r>
      <w:r w:rsidRPr="006D0136">
        <w:rPr>
          <w:i/>
          <w:color w:val="000000"/>
        </w:rPr>
        <w:t>Lineamientos de Operación del Programa Presupuestario E012 Registro e Identificación de Población</w:t>
      </w:r>
      <w:r w:rsidRPr="006D0136">
        <w:rPr>
          <w:color w:val="000000"/>
        </w:rPr>
        <w:t xml:space="preserve"> (LINEAMIENTOS), que establecen en su numeral Octavo. “Componentes”, Apartado A. “Fortalecimiento del Registro Civil”, numeral II. “Descripción”, párrafo sexto, que “GOBERNACIÓN”, a través de la Dirección General del Registro Nacional de Población e Identidad (DGRNPI), podrá asignar recursos a las entidades federativas para el desarrollo de las vertientes del componente Fortalecimiento del Registro Civil (FRC), mediante la suscripción de instrumentos jurídicos, con estricto apego a la normativa que corresponda.</w:t>
      </w:r>
    </w:p>
    <w:p w14:paraId="12E73537" w14:textId="77777777" w:rsidR="006D0136" w:rsidRPr="006D0136" w:rsidRDefault="006D0136" w:rsidP="00F0147F">
      <w:pPr>
        <w:pStyle w:val="Texto"/>
        <w:spacing w:line="243" w:lineRule="exact"/>
        <w:ind w:left="792" w:hanging="504"/>
      </w:pPr>
      <w:r w:rsidRPr="007A59A5">
        <w:rPr>
          <w:b/>
          <w:color w:val="000000"/>
        </w:rPr>
        <w:t>4.</w:t>
      </w:r>
      <w:r w:rsidR="00425C40" w:rsidRPr="007A59A5">
        <w:rPr>
          <w:b/>
          <w:color w:val="000000"/>
        </w:rPr>
        <w:tab/>
      </w:r>
      <w:r w:rsidRPr="006D0136">
        <w:rPr>
          <w:color w:val="000000"/>
        </w:rPr>
        <w:t xml:space="preserve">Con fecha 24 de diciembre de 2024 fue publicado en el DOF el </w:t>
      </w:r>
      <w:r w:rsidRPr="006D0136">
        <w:rPr>
          <w:i/>
          <w:color w:val="000000"/>
        </w:rPr>
        <w:t>Decreto del Presupuesto de Egresos de la Federación para el Ejercicio Fiscal 2025</w:t>
      </w:r>
      <w:r w:rsidRPr="006D0136">
        <w:rPr>
          <w:color w:val="000000"/>
        </w:rPr>
        <w:t xml:space="preserve"> (PEF 2025), que señala en el Ramo 04 “GOBERNACIÓN” Anexo 18. “Recursos para la Atención de Niñas, Niños y Adolescentes”, que la asignación presupuestal para el “Registro e Identificación de Población” asciende a la cantidad</w:t>
      </w:r>
      <w:r w:rsidR="00F51BDC">
        <w:rPr>
          <w:color w:val="000000"/>
        </w:rPr>
        <w:t xml:space="preserve"> </w:t>
      </w:r>
      <w:r w:rsidRPr="006D0136">
        <w:rPr>
          <w:color w:val="000000"/>
        </w:rPr>
        <w:t>de $43,933,067.00</w:t>
      </w:r>
      <w:r w:rsidRPr="006D0136">
        <w:rPr>
          <w:i/>
          <w:color w:val="000000"/>
        </w:rPr>
        <w:t xml:space="preserve"> </w:t>
      </w:r>
      <w:r w:rsidRPr="006D0136">
        <w:rPr>
          <w:color w:val="000000"/>
        </w:rPr>
        <w:t>(Cuarenta y tres millones novecientos treinta y tres mil sesenta y siete</w:t>
      </w:r>
      <w:r w:rsidRPr="006D0136">
        <w:t xml:space="preserve"> pesos </w:t>
      </w:r>
      <w:r w:rsidRPr="006D0136">
        <w:rPr>
          <w:color w:val="000000"/>
        </w:rPr>
        <w:t>00/100 M.N.).</w:t>
      </w:r>
    </w:p>
    <w:p w14:paraId="4AF1306F" w14:textId="77777777" w:rsidR="006D0136" w:rsidRPr="006D0136" w:rsidRDefault="006D0136" w:rsidP="00F0147F">
      <w:pPr>
        <w:pStyle w:val="Texto"/>
        <w:spacing w:line="243" w:lineRule="exact"/>
        <w:ind w:left="792" w:hanging="504"/>
      </w:pPr>
      <w:r w:rsidRPr="007A59A5">
        <w:rPr>
          <w:b/>
          <w:color w:val="000000"/>
        </w:rPr>
        <w:t>5.</w:t>
      </w:r>
      <w:r w:rsidR="00425C40">
        <w:rPr>
          <w:color w:val="000000"/>
        </w:rPr>
        <w:tab/>
      </w:r>
      <w:r w:rsidRPr="006D0136">
        <w:rPr>
          <w:color w:val="000000"/>
        </w:rPr>
        <w:t>Derivado de lo anterior, el 27 de diciembre de 2024 “GOBERNACIÓN” integró el Comité de Asignación y Distribución de Recursos para el E</w:t>
      </w:r>
      <w:r w:rsidRPr="006D0136">
        <w:t>j</w:t>
      </w:r>
      <w:r w:rsidRPr="006D0136">
        <w:rPr>
          <w:color w:val="000000"/>
        </w:rPr>
        <w:t xml:space="preserve">ercicio Fiscal 2025 (COMITÉ ADR), conforme a los LINEAMIENTOS, en el cual resultó como beneficiario de recursos para el FRC, el </w:t>
      </w:r>
      <w:r w:rsidRPr="006D0136">
        <w:t>e</w:t>
      </w:r>
      <w:r w:rsidRPr="006D0136">
        <w:rPr>
          <w:color w:val="000000"/>
        </w:rPr>
        <w:t>stado</w:t>
      </w:r>
      <w:r w:rsidR="00F51BDC">
        <w:rPr>
          <w:color w:val="000000"/>
        </w:rPr>
        <w:t xml:space="preserve"> </w:t>
      </w:r>
      <w:r w:rsidRPr="006D0136">
        <w:rPr>
          <w:color w:val="000000"/>
        </w:rPr>
        <w:t>de Tabasco.</w:t>
      </w:r>
    </w:p>
    <w:p w14:paraId="21DBE7AB" w14:textId="77777777" w:rsidR="00B6178D" w:rsidRDefault="006D0136" w:rsidP="00F0147F">
      <w:pPr>
        <w:pStyle w:val="Texto"/>
        <w:spacing w:line="243" w:lineRule="exact"/>
        <w:ind w:left="792" w:hanging="504"/>
      </w:pPr>
      <w:r w:rsidRPr="007A59A5">
        <w:rPr>
          <w:b/>
        </w:rPr>
        <w:t>6.</w:t>
      </w:r>
      <w:r w:rsidR="00425C40">
        <w:tab/>
      </w:r>
      <w:r w:rsidRPr="006D0136">
        <w:t>En virtud de lo anterior, “LAS PARTES” manifiestan su interés en celebrar el presente Anexo de Asignación y Transferencia de Recursos para el Ejercicio Fiscal 2025, al tenor de las siguientes:</w:t>
      </w:r>
    </w:p>
    <w:p w14:paraId="0C5360B1" w14:textId="77777777" w:rsidR="006D0136" w:rsidRPr="006D0136" w:rsidRDefault="006D0136" w:rsidP="00F0147F">
      <w:pPr>
        <w:pStyle w:val="ANOTACION"/>
        <w:spacing w:line="227" w:lineRule="exact"/>
      </w:pPr>
      <w:r w:rsidRPr="006D0136">
        <w:lastRenderedPageBreak/>
        <w:t>DECLARACIONES</w:t>
      </w:r>
    </w:p>
    <w:p w14:paraId="75B12A68" w14:textId="77777777" w:rsidR="006D0136" w:rsidRPr="007A59A5" w:rsidRDefault="006D0136" w:rsidP="00F0147F">
      <w:pPr>
        <w:pStyle w:val="Texto"/>
        <w:spacing w:line="227" w:lineRule="exact"/>
        <w:ind w:left="792" w:hanging="504"/>
        <w:rPr>
          <w:b/>
          <w:color w:val="000000"/>
        </w:rPr>
      </w:pPr>
      <w:r w:rsidRPr="007A59A5">
        <w:rPr>
          <w:b/>
          <w:color w:val="000000"/>
        </w:rPr>
        <w:t>I.</w:t>
      </w:r>
      <w:r w:rsidR="00425C40" w:rsidRPr="007A59A5">
        <w:rPr>
          <w:b/>
          <w:color w:val="000000"/>
        </w:rPr>
        <w:tab/>
      </w:r>
      <w:r w:rsidRPr="007A59A5">
        <w:rPr>
          <w:b/>
          <w:color w:val="000000"/>
        </w:rPr>
        <w:t>“GOBERNACIÓN” declara que:</w:t>
      </w:r>
    </w:p>
    <w:p w14:paraId="28B4DC42" w14:textId="77777777" w:rsidR="006D0136" w:rsidRPr="006D0136" w:rsidRDefault="006D0136" w:rsidP="00F0147F">
      <w:pPr>
        <w:pStyle w:val="Texto"/>
        <w:spacing w:line="227" w:lineRule="exact"/>
        <w:ind w:left="792" w:hanging="504"/>
        <w:rPr>
          <w:color w:val="000000"/>
        </w:rPr>
      </w:pPr>
      <w:r w:rsidRPr="007A59A5">
        <w:rPr>
          <w:b/>
          <w:color w:val="000000"/>
        </w:rPr>
        <w:t>I.1</w:t>
      </w:r>
      <w:r w:rsidR="00425C40" w:rsidRPr="007A59A5">
        <w:rPr>
          <w:b/>
          <w:color w:val="000000"/>
        </w:rPr>
        <w:tab/>
      </w:r>
      <w:r w:rsidRPr="006D0136">
        <w:rPr>
          <w:color w:val="000000"/>
        </w:rPr>
        <w:t>Es una dependencia de la Administración Pública Federal, de conformidad con lo dispuesto por los artículos 90 de la Constitución Política de los Estados Unidos Mexicanos (CPEUM); 1o., 2o., fracción I, 26, fracción I y 27 de la Ley Orgánica de la Administración Pública Federal (LOAPF) y 2 del Reglamento Interior de la Secretaría de Gobernación (RISEGOB).</w:t>
      </w:r>
    </w:p>
    <w:p w14:paraId="3D7288D9" w14:textId="77777777" w:rsidR="006D0136" w:rsidRPr="006D0136" w:rsidRDefault="006D0136" w:rsidP="00F0147F">
      <w:pPr>
        <w:pStyle w:val="Texto"/>
        <w:spacing w:line="227" w:lineRule="exact"/>
        <w:ind w:left="792" w:hanging="504"/>
        <w:rPr>
          <w:color w:val="000000"/>
        </w:rPr>
      </w:pPr>
      <w:r w:rsidRPr="007A59A5">
        <w:rPr>
          <w:b/>
          <w:color w:val="000000"/>
        </w:rPr>
        <w:t>I.2</w:t>
      </w:r>
      <w:r w:rsidR="00425C40" w:rsidRPr="007A59A5">
        <w:rPr>
          <w:b/>
          <w:color w:val="000000"/>
        </w:rPr>
        <w:tab/>
      </w:r>
      <w:r w:rsidRPr="006D0136">
        <w:rPr>
          <w:color w:val="000000"/>
        </w:rPr>
        <w:t>Cuenta con facultades para operar el Servicio Nacional de Identificación Personal, de conformidad con lo dispuesto por el artículo 27, fracción VI de la LOAPF.</w:t>
      </w:r>
    </w:p>
    <w:p w14:paraId="6DF8C180" w14:textId="77777777" w:rsidR="006D0136" w:rsidRPr="006D0136" w:rsidRDefault="006D0136" w:rsidP="00F0147F">
      <w:pPr>
        <w:pStyle w:val="Texto"/>
        <w:spacing w:line="227" w:lineRule="exact"/>
        <w:ind w:left="792" w:hanging="504"/>
        <w:rPr>
          <w:color w:val="000000"/>
        </w:rPr>
      </w:pPr>
      <w:r w:rsidRPr="007A59A5">
        <w:rPr>
          <w:b/>
          <w:color w:val="000000"/>
        </w:rPr>
        <w:t>I.3</w:t>
      </w:r>
      <w:r w:rsidR="00425C40" w:rsidRPr="007A59A5">
        <w:rPr>
          <w:b/>
          <w:color w:val="000000"/>
        </w:rPr>
        <w:tab/>
      </w:r>
      <w:r w:rsidRPr="006D0136">
        <w:rPr>
          <w:color w:val="000000"/>
        </w:rPr>
        <w:t>La Subsecretaría de Derechos Humanos, Población y Migración es parte integrante de “GOBERNACIÓN” y su Titular Félix Arturo Medina Padilla, cuenta con las atribuciones necesarias para participar en la suscripción del presente instrumento, de conformidad con lo establecido por los artículos 3, Apartado A, fracción II y 7, fracciones XII y XV del RISEGOB.</w:t>
      </w:r>
    </w:p>
    <w:p w14:paraId="7B242F14" w14:textId="77777777" w:rsidR="006D0136" w:rsidRPr="006D0136" w:rsidRDefault="006D0136" w:rsidP="00F0147F">
      <w:pPr>
        <w:pStyle w:val="Texto"/>
        <w:spacing w:line="227" w:lineRule="exact"/>
        <w:ind w:left="792" w:hanging="504"/>
        <w:rPr>
          <w:color w:val="000000"/>
        </w:rPr>
      </w:pPr>
      <w:r w:rsidRPr="007A59A5">
        <w:rPr>
          <w:b/>
          <w:color w:val="000000"/>
        </w:rPr>
        <w:t>I.4</w:t>
      </w:r>
      <w:r w:rsidR="00425C40" w:rsidRPr="007A59A5">
        <w:rPr>
          <w:b/>
          <w:color w:val="000000"/>
        </w:rPr>
        <w:tab/>
      </w:r>
      <w:r w:rsidRPr="006D0136">
        <w:rPr>
          <w:color w:val="000000"/>
        </w:rPr>
        <w:t xml:space="preserve">La Unidad de Política Migratoria, Registro e Identidad de Personas es una Unidad Administrativa dependiente de </w:t>
      </w:r>
      <w:r w:rsidRPr="006D0136">
        <w:rPr>
          <w:smallCaps/>
          <w:color w:val="000000"/>
        </w:rPr>
        <w:t>“</w:t>
      </w:r>
      <w:r w:rsidRPr="006D0136">
        <w:rPr>
          <w:color w:val="000000"/>
        </w:rPr>
        <w:t>GOBERNACIÓN</w:t>
      </w:r>
      <w:r w:rsidRPr="006D0136">
        <w:rPr>
          <w:smallCaps/>
          <w:color w:val="000000"/>
        </w:rPr>
        <w:t>”</w:t>
      </w:r>
      <w:r w:rsidRPr="006D0136">
        <w:rPr>
          <w:color w:val="000000"/>
        </w:rPr>
        <w:t xml:space="preserve"> y su Titular Carlos Antonio Vázquez García, cuenta</w:t>
      </w:r>
      <w:r w:rsidR="00F51BDC">
        <w:rPr>
          <w:color w:val="000000"/>
        </w:rPr>
        <w:t xml:space="preserve"> </w:t>
      </w:r>
      <w:r w:rsidRPr="006D0136">
        <w:rPr>
          <w:color w:val="000000"/>
        </w:rPr>
        <w:t>con las atribuciones necesarias para participar en la suscripción del presente instrumento, de conformidad con lo establecido por los artículos 3, Apartado A, fracción II, inciso b), 9, fracción V</w:t>
      </w:r>
      <w:r w:rsidR="00F51BDC">
        <w:rPr>
          <w:color w:val="000000"/>
        </w:rPr>
        <w:t xml:space="preserve"> </w:t>
      </w:r>
      <w:r w:rsidRPr="006D0136">
        <w:rPr>
          <w:color w:val="000000"/>
        </w:rPr>
        <w:t>y 57, fracción XXXIV del RISEGOB.</w:t>
      </w:r>
    </w:p>
    <w:p w14:paraId="362EFB8A" w14:textId="77777777" w:rsidR="00B6178D" w:rsidRDefault="006D0136" w:rsidP="00F0147F">
      <w:pPr>
        <w:pStyle w:val="Texto"/>
        <w:spacing w:line="227" w:lineRule="exact"/>
        <w:ind w:left="792" w:hanging="504"/>
      </w:pPr>
      <w:r w:rsidRPr="007A59A5">
        <w:rPr>
          <w:b/>
          <w:color w:val="000000"/>
        </w:rPr>
        <w:t>I.5</w:t>
      </w:r>
      <w:r w:rsidR="00425C40" w:rsidRPr="007A59A5">
        <w:rPr>
          <w:b/>
          <w:color w:val="000000"/>
        </w:rPr>
        <w:tab/>
      </w:r>
      <w:r w:rsidRPr="006D0136">
        <w:rPr>
          <w:color w:val="000000"/>
        </w:rPr>
        <w:t>La DGRNPI es una Unidad Administrativa dependiente de “GOBERNACIÓN”, su Titular, Félix Arturo Arce Vargas cuenta con las atribuciones necesarias para participar en la suscripción del presente instrumento, de conformidad con lo establecido por los artículos 3, Apartado A, fracción II, inciso b) numeral 3, 9, fracción V y 60, fracciones I y IV del RISEGOB.</w:t>
      </w:r>
    </w:p>
    <w:p w14:paraId="4374BEEA" w14:textId="77777777" w:rsidR="00B6178D" w:rsidRDefault="006D0136" w:rsidP="00F0147F">
      <w:pPr>
        <w:pStyle w:val="Texto"/>
        <w:spacing w:line="227" w:lineRule="exact"/>
        <w:ind w:left="792" w:hanging="504"/>
      </w:pPr>
      <w:r w:rsidRPr="007A59A5">
        <w:rPr>
          <w:b/>
          <w:color w:val="000000"/>
        </w:rPr>
        <w:t>I.6</w:t>
      </w:r>
      <w:r w:rsidR="00425C40" w:rsidRPr="007A59A5">
        <w:rPr>
          <w:b/>
          <w:color w:val="000000"/>
        </w:rPr>
        <w:tab/>
      </w:r>
      <w:r w:rsidRPr="006D0136">
        <w:rPr>
          <w:color w:val="000000"/>
        </w:rPr>
        <w:t xml:space="preserve">Cuenta con los recursos suficientes en la partida 43801 </w:t>
      </w:r>
      <w:r w:rsidRPr="006D0136">
        <w:rPr>
          <w:i/>
          <w:color w:val="000000"/>
        </w:rPr>
        <w:t xml:space="preserve">Subsidios a Entidades Federativas y Municipios </w:t>
      </w:r>
      <w:r w:rsidRPr="006D0136">
        <w:rPr>
          <w:color w:val="000000"/>
        </w:rPr>
        <w:t xml:space="preserve">para hacer la asignación prevista por el COMITÉ ADR y la Cláusula Tercera de este instrumento, de conformidad con el oficio SEGOB/UAF/DGPyP/1095/2025 de fecha 28 de marzo </w:t>
      </w:r>
      <w:r w:rsidR="00F51BDC">
        <w:rPr>
          <w:color w:val="000000"/>
        </w:rPr>
        <w:t xml:space="preserve"> </w:t>
      </w:r>
      <w:r w:rsidRPr="006D0136">
        <w:rPr>
          <w:color w:val="000000"/>
        </w:rPr>
        <w:t>de la presente anualidad, suscrito por el Director General de Programación y Presupuesto, del cual se desprende que se otorgó la suficiencia presupuestaria.</w:t>
      </w:r>
    </w:p>
    <w:p w14:paraId="70CCF26B" w14:textId="77777777" w:rsidR="006D0136" w:rsidRPr="006D0136" w:rsidRDefault="006D0136" w:rsidP="00F0147F">
      <w:pPr>
        <w:pStyle w:val="Texto"/>
        <w:spacing w:line="227" w:lineRule="exact"/>
        <w:ind w:left="792" w:hanging="504"/>
        <w:rPr>
          <w:color w:val="000000"/>
        </w:rPr>
      </w:pPr>
      <w:r w:rsidRPr="007A59A5">
        <w:rPr>
          <w:b/>
          <w:color w:val="000000"/>
        </w:rPr>
        <w:t>I.7</w:t>
      </w:r>
      <w:r w:rsidR="00425C40" w:rsidRPr="007A59A5">
        <w:rPr>
          <w:b/>
          <w:color w:val="000000"/>
        </w:rPr>
        <w:tab/>
      </w:r>
      <w:r w:rsidRPr="006D0136">
        <w:rPr>
          <w:color w:val="000000"/>
        </w:rPr>
        <w:t>Para efectos legales del presente instrumento, señala como su domicilio el ubicado en calle de Bucareli número 99, piso 1, edificio Cobián, colonia Juárez, demarcación territorial Cuauhtémoc, Código Postal 06600, Ciudad de México.</w:t>
      </w:r>
    </w:p>
    <w:p w14:paraId="017CE3CB" w14:textId="77777777" w:rsidR="006D0136" w:rsidRPr="007A59A5" w:rsidRDefault="006D0136" w:rsidP="00F0147F">
      <w:pPr>
        <w:pStyle w:val="Texto"/>
        <w:spacing w:line="227" w:lineRule="exact"/>
        <w:ind w:left="792" w:hanging="504"/>
        <w:rPr>
          <w:b/>
          <w:color w:val="000000"/>
        </w:rPr>
      </w:pPr>
      <w:r w:rsidRPr="007A59A5">
        <w:rPr>
          <w:b/>
          <w:color w:val="000000"/>
        </w:rPr>
        <w:t>II.</w:t>
      </w:r>
      <w:r w:rsidR="00425C40" w:rsidRPr="007A59A5">
        <w:rPr>
          <w:b/>
          <w:color w:val="000000"/>
        </w:rPr>
        <w:tab/>
      </w:r>
      <w:r w:rsidRPr="007A59A5">
        <w:rPr>
          <w:b/>
          <w:color w:val="000000"/>
        </w:rPr>
        <w:t>El “GOBIERNO DEL ESTADO” declara que:</w:t>
      </w:r>
    </w:p>
    <w:p w14:paraId="2F3B8C08" w14:textId="77777777" w:rsidR="006D0136" w:rsidRPr="006D0136" w:rsidRDefault="006D0136" w:rsidP="00F0147F">
      <w:pPr>
        <w:pStyle w:val="Texto"/>
        <w:spacing w:line="227" w:lineRule="exact"/>
        <w:ind w:left="792" w:hanging="504"/>
      </w:pPr>
      <w:r w:rsidRPr="007A59A5">
        <w:rPr>
          <w:b/>
        </w:rPr>
        <w:t>II.1</w:t>
      </w:r>
      <w:r w:rsidR="00425C40" w:rsidRPr="007A59A5">
        <w:rPr>
          <w:b/>
        </w:rPr>
        <w:tab/>
      </w:r>
      <w:r w:rsidRPr="006D0136">
        <w:t>El estado de Tabasco es libre y soberano en todo lo concerniente a su régimen interior,</w:t>
      </w:r>
      <w:r w:rsidR="00F51BDC">
        <w:t xml:space="preserve"> </w:t>
      </w:r>
      <w:r w:rsidRPr="006D0136">
        <w:t>parte integrante del Estado Mexicano, constituido como un gobierno republicano, representativo y popular de conformidad con los artículos 40, 41, primer párrafo, 42, fracción I, 43 y 116, primer párrafo</w:t>
      </w:r>
      <w:r w:rsidR="002C71B6">
        <w:t xml:space="preserve"> </w:t>
      </w:r>
      <w:r w:rsidRPr="006D0136">
        <w:t>de la CPEUM; 1°, 9°, primer párrafo y 10 de la Constitución Política del Estado Libre y Soberano</w:t>
      </w:r>
      <w:r w:rsidR="002C71B6">
        <w:t xml:space="preserve"> </w:t>
      </w:r>
      <w:r w:rsidRPr="006D0136">
        <w:t>de Tabasco.</w:t>
      </w:r>
    </w:p>
    <w:p w14:paraId="1A77EBF9" w14:textId="77777777" w:rsidR="00B6178D" w:rsidRDefault="006D0136" w:rsidP="00F0147F">
      <w:pPr>
        <w:pStyle w:val="Texto"/>
        <w:spacing w:line="227" w:lineRule="exact"/>
        <w:ind w:left="792" w:hanging="504"/>
      </w:pPr>
      <w:bookmarkStart w:id="8" w:name="N_heading=h.3dgpsdz5"/>
      <w:bookmarkEnd w:id="8"/>
      <w:r w:rsidRPr="007A59A5">
        <w:rPr>
          <w:b/>
        </w:rPr>
        <w:t>II.2</w:t>
      </w:r>
      <w:r w:rsidR="00425C40" w:rsidRPr="007A59A5">
        <w:rPr>
          <w:b/>
        </w:rPr>
        <w:tab/>
      </w:r>
      <w:r w:rsidRPr="006D0136">
        <w:t>José Ramiro López Obrador, Secretario de Gobierno,</w:t>
      </w:r>
      <w:r w:rsidRPr="006D0136">
        <w:rPr>
          <w:i/>
        </w:rPr>
        <w:t xml:space="preserve"> </w:t>
      </w:r>
      <w:r w:rsidRPr="006D0136">
        <w:t>acredita su personalidad con el nombramiento expedido</w:t>
      </w:r>
      <w:r w:rsidRPr="006D0136">
        <w:rPr>
          <w:i/>
        </w:rPr>
        <w:t xml:space="preserve"> </w:t>
      </w:r>
      <w:r w:rsidRPr="006D0136">
        <w:t>por el Gobernador al del Estado Libre y Soberano de Tabasco en fecha</w:t>
      </w:r>
      <w:r w:rsidRPr="006D0136">
        <w:rPr>
          <w:i/>
        </w:rPr>
        <w:t xml:space="preserve"> </w:t>
      </w:r>
      <w:r w:rsidRPr="006D0136">
        <w:t xml:space="preserve">1 de octubre </w:t>
      </w:r>
      <w:r w:rsidR="00F51BDC">
        <w:t xml:space="preserve"> </w:t>
      </w:r>
      <w:r w:rsidRPr="006D0136">
        <w:t>de 2024</w:t>
      </w:r>
      <w:r w:rsidRPr="006D0136">
        <w:rPr>
          <w:i/>
        </w:rPr>
        <w:t xml:space="preserve"> </w:t>
      </w:r>
      <w:r w:rsidRPr="006D0136">
        <w:t>y cuenta con las atribuciones necesarias para suscribir el presente instrumento, de conformidad con lo establecido en los artículos 52, párrafo primero de la Constitución Política</w:t>
      </w:r>
      <w:r w:rsidR="00F51BDC">
        <w:t xml:space="preserve"> </w:t>
      </w:r>
      <w:r w:rsidRPr="006D0136">
        <w:t>del Estado Libre y Soberano de Tabasco; 2, 7, 12, fracción XI, 17, 19, fracción II y 22, fracción XI de la Ley Orgánica del Poder Ejecutivo del Estado de Tabasco.</w:t>
      </w:r>
    </w:p>
    <w:p w14:paraId="05A45F01" w14:textId="77777777" w:rsidR="006D0136" w:rsidRPr="006D0136" w:rsidRDefault="006D0136" w:rsidP="002C71B6">
      <w:pPr>
        <w:pStyle w:val="Texto"/>
        <w:spacing w:line="229" w:lineRule="exact"/>
        <w:ind w:left="792" w:hanging="504"/>
      </w:pPr>
      <w:r w:rsidRPr="007A59A5">
        <w:rPr>
          <w:b/>
        </w:rPr>
        <w:t>II.3</w:t>
      </w:r>
      <w:r w:rsidR="00425C40" w:rsidRPr="007A59A5">
        <w:rPr>
          <w:b/>
        </w:rPr>
        <w:tab/>
      </w:r>
      <w:r w:rsidRPr="006D0136">
        <w:t>Julián Enrique Romero Oropeza, Secretario de Administración y Finanzas, acredita su personalidad con el nombramiento expedido</w:t>
      </w:r>
      <w:r w:rsidRPr="006D0136">
        <w:rPr>
          <w:i/>
        </w:rPr>
        <w:t xml:space="preserve"> </w:t>
      </w:r>
      <w:r w:rsidRPr="006D0136">
        <w:t>por</w:t>
      </w:r>
      <w:r w:rsidRPr="006D0136">
        <w:rPr>
          <w:i/>
        </w:rPr>
        <w:t xml:space="preserve"> </w:t>
      </w:r>
      <w:r w:rsidRPr="006D0136">
        <w:t>el Gobernador del Estado Libre y Soberano de Tabasco</w:t>
      </w:r>
      <w:r w:rsidRPr="006D0136">
        <w:rPr>
          <w:i/>
        </w:rPr>
        <w:t xml:space="preserve"> </w:t>
      </w:r>
      <w:r w:rsidRPr="006D0136">
        <w:t>en fecha</w:t>
      </w:r>
      <w:r w:rsidRPr="006D0136">
        <w:rPr>
          <w:i/>
        </w:rPr>
        <w:t xml:space="preserve"> </w:t>
      </w:r>
      <w:r w:rsidRPr="006D0136">
        <w:t>01 de enero de 2025 y cuenta con las atribuciones necesarias para participar en la suscripción</w:t>
      </w:r>
      <w:r w:rsidR="00F51BDC">
        <w:t xml:space="preserve"> </w:t>
      </w:r>
      <w:r w:rsidRPr="006D0136">
        <w:t>del presente instrumento, de conformidad con lo establecido en los artículos 52, párrafo primero de la Constitución Política del Estado Libre y Soberano de Tabasco; 2, 7, 12, fracción XI, 17, 19, fracción IV y 24 fracción LXI de la Ley Orgánica del Poder Ejecutivo del Estado de Tabasco.</w:t>
      </w:r>
    </w:p>
    <w:p w14:paraId="0DDD534A" w14:textId="77777777" w:rsidR="00B6178D" w:rsidRDefault="006D0136" w:rsidP="002C71B6">
      <w:pPr>
        <w:pStyle w:val="Texto"/>
        <w:spacing w:line="229" w:lineRule="exact"/>
        <w:ind w:left="792" w:hanging="504"/>
      </w:pPr>
      <w:r w:rsidRPr="007A59A5">
        <w:rPr>
          <w:b/>
        </w:rPr>
        <w:t>II.4</w:t>
      </w:r>
      <w:r w:rsidR="00425C40" w:rsidRPr="007A59A5">
        <w:rPr>
          <w:b/>
        </w:rPr>
        <w:tab/>
      </w:r>
      <w:r w:rsidRPr="006D0136">
        <w:t>Mileyli María Wilson Arias, Secretaria Anticorrupción y Buen Gobierno, acredita su personalidad con el nombramiento expedido</w:t>
      </w:r>
      <w:r w:rsidRPr="006D0136">
        <w:rPr>
          <w:i/>
        </w:rPr>
        <w:t xml:space="preserve"> </w:t>
      </w:r>
      <w:r w:rsidRPr="006D0136">
        <w:t>por</w:t>
      </w:r>
      <w:r w:rsidRPr="006D0136">
        <w:rPr>
          <w:i/>
        </w:rPr>
        <w:t xml:space="preserve"> </w:t>
      </w:r>
      <w:r w:rsidRPr="006D0136">
        <w:t>el Gobernador del Estado Libre y Soberano de Tabasco</w:t>
      </w:r>
      <w:r w:rsidRPr="006D0136">
        <w:rPr>
          <w:i/>
        </w:rPr>
        <w:t xml:space="preserve"> </w:t>
      </w:r>
      <w:r w:rsidRPr="006D0136">
        <w:t>en fecha</w:t>
      </w:r>
      <w:r w:rsidRPr="006D0136">
        <w:rPr>
          <w:i/>
        </w:rPr>
        <w:t xml:space="preserve"> </w:t>
      </w:r>
      <w:r w:rsidRPr="006D0136">
        <w:t>01 de enero de 2025 y cuenta con las atribuciones necesarias para participar en la suscripción del presente instrumento, de conformidad con lo establecido en los artículos 52, párrafo primero</w:t>
      </w:r>
      <w:r w:rsidR="00F51BDC">
        <w:t xml:space="preserve"> </w:t>
      </w:r>
      <w:r w:rsidRPr="006D0136">
        <w:t>de la Constitución Política del Estado Libre y Soberano de Tabasco; 2, 7, 12, fracción XI, 17, 19, fracción X y 30 de la Ley Orgánica del Poder Ejecutivo del Estado de Tabasco.</w:t>
      </w:r>
    </w:p>
    <w:p w14:paraId="7ED0F643" w14:textId="77777777" w:rsidR="006D0136" w:rsidRPr="006D0136" w:rsidRDefault="006D0136" w:rsidP="00F0147F">
      <w:pPr>
        <w:pStyle w:val="Texto"/>
        <w:spacing w:after="86"/>
        <w:ind w:left="792" w:hanging="504"/>
      </w:pPr>
      <w:r w:rsidRPr="007A59A5">
        <w:rPr>
          <w:b/>
        </w:rPr>
        <w:lastRenderedPageBreak/>
        <w:t>II.5</w:t>
      </w:r>
      <w:r w:rsidR="00425C40" w:rsidRPr="007A59A5">
        <w:rPr>
          <w:b/>
        </w:rPr>
        <w:tab/>
      </w:r>
      <w:r w:rsidRPr="006D0136">
        <w:t>La Dirección General del Registro Civil, para efectos del presente instrumento, es la Unidad Coordinadora Estatal (UCE), su Titular Yildy del Carmen Córdova Ramón, Directora General del Registro Civil, acredita su personalidad con el nombramiento expedido</w:t>
      </w:r>
      <w:r w:rsidRPr="006D0136">
        <w:rPr>
          <w:i/>
        </w:rPr>
        <w:t xml:space="preserve"> </w:t>
      </w:r>
      <w:r w:rsidRPr="006D0136">
        <w:t>por el Secretario de Gobierno, en fecha 1 de octubre de 2024</w:t>
      </w:r>
      <w:r w:rsidRPr="006D0136">
        <w:rPr>
          <w:i/>
        </w:rPr>
        <w:t>,</w:t>
      </w:r>
      <w:r w:rsidRPr="006D0136">
        <w:t xml:space="preserve"> por lo que cuenta con las atribuciones necesarias para participar en la suscripción del presente instrumento, de conformidad con lo establecido en los artículos 60 y 61 del Código Civil para el Estado de Tabasco; 7, numeral 2.3, 18, fracción X y 22, del Reglamento Interior de la Secretaría de Gobierno; 1, 3 y 14, fracciones IX, XXVIII y XXXIII </w:t>
      </w:r>
      <w:r w:rsidR="00F51BDC">
        <w:t xml:space="preserve"> </w:t>
      </w:r>
      <w:r w:rsidRPr="006D0136">
        <w:t>del Reglamento del Registro Civil del Estado de Tabasco.</w:t>
      </w:r>
    </w:p>
    <w:p w14:paraId="31846FA0" w14:textId="77777777" w:rsidR="00B6178D" w:rsidRDefault="006D0136" w:rsidP="00F0147F">
      <w:pPr>
        <w:pStyle w:val="Texto"/>
        <w:spacing w:after="86"/>
        <w:ind w:left="792" w:hanging="504"/>
      </w:pPr>
      <w:r w:rsidRPr="007A59A5">
        <w:rPr>
          <w:b/>
        </w:rPr>
        <w:t>II.6</w:t>
      </w:r>
      <w:r w:rsidR="00425C40" w:rsidRPr="007A59A5">
        <w:rPr>
          <w:b/>
        </w:rPr>
        <w:tab/>
      </w:r>
      <w:r w:rsidRPr="006D0136">
        <w:t>Cuenta con los recursos suficientes para hacer la aportación prevista en la Cláusula Tercera,</w:t>
      </w:r>
      <w:r w:rsidR="00F51BDC">
        <w:t xml:space="preserve"> </w:t>
      </w:r>
      <w:r w:rsidRPr="006D0136">
        <w:t>inciso b) del presente instrumento jurídico.</w:t>
      </w:r>
    </w:p>
    <w:p w14:paraId="40BB11FC" w14:textId="77777777" w:rsidR="006D0136" w:rsidRPr="006D0136" w:rsidRDefault="006D0136" w:rsidP="00F0147F">
      <w:pPr>
        <w:pStyle w:val="Texto"/>
        <w:spacing w:after="86"/>
        <w:ind w:left="792" w:hanging="504"/>
      </w:pPr>
      <w:r w:rsidRPr="007A59A5">
        <w:rPr>
          <w:b/>
        </w:rPr>
        <w:t>II.7</w:t>
      </w:r>
      <w:r w:rsidR="00425C40" w:rsidRPr="007A59A5">
        <w:rPr>
          <w:b/>
        </w:rPr>
        <w:tab/>
      </w:r>
      <w:r w:rsidRPr="006D0136">
        <w:t>Para efectos del presente instrumento, señala como su domicilio el ubicado en calle P de la Sierra número 435, colonia Reforma, Código Postal 86080, Villahermosa, estado de Tabasco.</w:t>
      </w:r>
    </w:p>
    <w:p w14:paraId="63ADC79D" w14:textId="77777777" w:rsidR="006D0136" w:rsidRPr="007A59A5" w:rsidRDefault="006D0136" w:rsidP="00F0147F">
      <w:pPr>
        <w:pStyle w:val="Texto"/>
        <w:spacing w:after="86"/>
        <w:ind w:left="792" w:hanging="504"/>
        <w:rPr>
          <w:b/>
          <w:color w:val="000000"/>
        </w:rPr>
      </w:pPr>
      <w:r w:rsidRPr="007A59A5">
        <w:rPr>
          <w:b/>
          <w:color w:val="000000"/>
        </w:rPr>
        <w:t>III.</w:t>
      </w:r>
      <w:r w:rsidR="00425C40" w:rsidRPr="007A59A5">
        <w:rPr>
          <w:b/>
          <w:color w:val="000000"/>
        </w:rPr>
        <w:tab/>
      </w:r>
      <w:r w:rsidRPr="007A59A5">
        <w:rPr>
          <w:b/>
          <w:color w:val="000000"/>
        </w:rPr>
        <w:t>“LAS PARTES” declaran que:</w:t>
      </w:r>
    </w:p>
    <w:p w14:paraId="1CCFAE6D" w14:textId="77777777" w:rsidR="006D0136" w:rsidRPr="006D0136" w:rsidRDefault="006D0136" w:rsidP="00F0147F">
      <w:pPr>
        <w:pStyle w:val="Texto"/>
        <w:spacing w:after="86"/>
        <w:ind w:left="792" w:hanging="504"/>
        <w:rPr>
          <w:color w:val="000000"/>
        </w:rPr>
      </w:pPr>
      <w:r w:rsidRPr="007A59A5">
        <w:rPr>
          <w:b/>
          <w:color w:val="000000"/>
        </w:rPr>
        <w:t>III.1</w:t>
      </w:r>
      <w:r w:rsidR="00425C40" w:rsidRPr="007A59A5">
        <w:rPr>
          <w:b/>
          <w:color w:val="000000"/>
        </w:rPr>
        <w:tab/>
      </w:r>
      <w:r w:rsidRPr="006D0136">
        <w:rPr>
          <w:color w:val="000000"/>
        </w:rPr>
        <w:t>Se comprometen, en el ámbito de sus atribuciones en materia registral, de identidad y de población, a cumplir con las obligaciones establecidas en los LINEAMIENTOS y los acuerdos emitidos</w:t>
      </w:r>
      <w:r w:rsidR="00F51BDC">
        <w:rPr>
          <w:color w:val="000000"/>
        </w:rPr>
        <w:t xml:space="preserve"> </w:t>
      </w:r>
      <w:r w:rsidRPr="006D0136">
        <w:rPr>
          <w:color w:val="000000"/>
        </w:rPr>
        <w:t>por el Consejo Nacional de Funcionarios del Registro Civil (CONAFREC), a efecto de que contribuyan al objetivo del presente instrumento y a optimizar la calidad en los servicios que brinda el Registro Civil.</w:t>
      </w:r>
    </w:p>
    <w:p w14:paraId="66633DA6" w14:textId="77777777" w:rsidR="006D0136" w:rsidRPr="006D0136" w:rsidRDefault="006D0136" w:rsidP="00F0147F">
      <w:pPr>
        <w:pStyle w:val="Texto"/>
        <w:spacing w:after="86"/>
        <w:ind w:left="792" w:hanging="504"/>
        <w:rPr>
          <w:color w:val="000000"/>
        </w:rPr>
      </w:pPr>
      <w:r w:rsidRPr="007A59A5">
        <w:rPr>
          <w:b/>
          <w:color w:val="000000"/>
        </w:rPr>
        <w:t>III.2</w:t>
      </w:r>
      <w:r w:rsidR="00425C40" w:rsidRPr="007A59A5">
        <w:rPr>
          <w:b/>
          <w:color w:val="000000"/>
        </w:rPr>
        <w:tab/>
      </w:r>
      <w:r w:rsidRPr="006D0136">
        <w:rPr>
          <w:color w:val="000000"/>
        </w:rPr>
        <w:t>Están de acuerdo en suscribir el presente Anexo de Asignación y Transferencia de Recursos del Programa Presupuestario E012 Registro e Identificación de Población del Ejercicio Fiscal 2025, para el componente de FRC, sin que medie error, dolo, mala fe, violencia o cualquier otro vicio que pueda afectar en todo o en parte la validez del mismo, en los términos que establecen las siguientes:</w:t>
      </w:r>
    </w:p>
    <w:p w14:paraId="0840F009" w14:textId="77777777" w:rsidR="006D0136" w:rsidRPr="006D0136" w:rsidRDefault="006D0136" w:rsidP="00F0147F">
      <w:pPr>
        <w:pStyle w:val="ANOTACION"/>
        <w:spacing w:after="86" w:line="216" w:lineRule="exact"/>
      </w:pPr>
      <w:r w:rsidRPr="006D0136">
        <w:t>CLÁUSULAS</w:t>
      </w:r>
    </w:p>
    <w:p w14:paraId="3E453DDF" w14:textId="77777777" w:rsidR="00B6178D" w:rsidRDefault="006D0136" w:rsidP="00F0147F">
      <w:pPr>
        <w:pStyle w:val="Texto"/>
        <w:spacing w:after="86"/>
        <w:rPr>
          <w:color w:val="000000"/>
        </w:rPr>
      </w:pPr>
      <w:r w:rsidRPr="007A59A5">
        <w:rPr>
          <w:b/>
          <w:color w:val="000000"/>
        </w:rPr>
        <w:t>PRIMERA.</w:t>
      </w:r>
      <w:r w:rsidRPr="006D0136">
        <w:rPr>
          <w:color w:val="000000"/>
        </w:rPr>
        <w:t xml:space="preserve"> OBJETIVO</w:t>
      </w:r>
    </w:p>
    <w:p w14:paraId="01635B1F" w14:textId="77777777" w:rsidR="006D0136" w:rsidRPr="006D0136" w:rsidRDefault="006D0136" w:rsidP="00F0147F">
      <w:pPr>
        <w:pStyle w:val="Texto"/>
        <w:spacing w:after="86"/>
        <w:rPr>
          <w:color w:val="000000"/>
        </w:rPr>
      </w:pPr>
      <w:r w:rsidRPr="006D0136">
        <w:rPr>
          <w:color w:val="000000"/>
        </w:rPr>
        <w:t>Establecer y desarrollar las acciones y compromisos para el Fortalecimiento del Registro Civil del Estado de Tabasco mediante la asignación y transferencia de recursos del Programa Presupuestario E012 Registro e Identificación de Población para el Ejercicio Fiscal 2025, a fin de garantizar el derecho a la identidad de la población y contribuir a la integración del Registro Nacional de Población.</w:t>
      </w:r>
    </w:p>
    <w:p w14:paraId="5BAB7632" w14:textId="77777777" w:rsidR="00B6178D" w:rsidRDefault="006D0136" w:rsidP="00F0147F">
      <w:pPr>
        <w:pStyle w:val="Texto"/>
        <w:spacing w:after="86"/>
      </w:pPr>
      <w:r w:rsidRPr="007A59A5">
        <w:rPr>
          <w:b/>
        </w:rPr>
        <w:t xml:space="preserve">SEGUNDA. </w:t>
      </w:r>
      <w:r w:rsidRPr="006D0136">
        <w:t>RESPONSABLES DE LA CONSECUCIÓN DEL OBJETIVO</w:t>
      </w:r>
    </w:p>
    <w:p w14:paraId="5BE2565F" w14:textId="77777777" w:rsidR="006D0136" w:rsidRPr="006D0136" w:rsidRDefault="006D0136" w:rsidP="00F0147F">
      <w:pPr>
        <w:pStyle w:val="Texto"/>
        <w:spacing w:after="86"/>
      </w:pPr>
      <w:r w:rsidRPr="006D0136">
        <w:t>“LAS PARTES” designan como responsables de la coordinación, ejecución, seguimiento y evaluación de las actividades, acciones y compromisos para alcanzar el objetivo del presente instrumento, a las siguientes personas servidoras públicas:</w:t>
      </w:r>
    </w:p>
    <w:p w14:paraId="151869A2" w14:textId="77777777" w:rsidR="006D0136" w:rsidRPr="006D0136" w:rsidRDefault="006D0136" w:rsidP="00F0147F">
      <w:pPr>
        <w:pStyle w:val="Texto"/>
        <w:numPr>
          <w:ilvl w:val="0"/>
          <w:numId w:val="5"/>
        </w:numPr>
        <w:spacing w:after="86"/>
        <w:ind w:left="648"/>
        <w:rPr>
          <w:color w:val="000000"/>
        </w:rPr>
      </w:pPr>
      <w:r w:rsidRPr="006D0136">
        <w:rPr>
          <w:color w:val="000000"/>
        </w:rPr>
        <w:t>Por “GOBERNACIÓN”: la persona titular de la DGRNPI.</w:t>
      </w:r>
    </w:p>
    <w:p w14:paraId="64992DA3" w14:textId="77777777" w:rsidR="006D0136" w:rsidRPr="006D0136" w:rsidRDefault="006D0136" w:rsidP="00F0147F">
      <w:pPr>
        <w:pStyle w:val="Texto"/>
        <w:numPr>
          <w:ilvl w:val="0"/>
          <w:numId w:val="5"/>
        </w:numPr>
        <w:spacing w:after="86"/>
        <w:ind w:left="648"/>
        <w:rPr>
          <w:color w:val="000000"/>
        </w:rPr>
      </w:pPr>
      <w:r w:rsidRPr="006D0136">
        <w:rPr>
          <w:color w:val="000000"/>
        </w:rPr>
        <w:t>Por el “GOBIERNO DEL ESTADO”: la persona titular de la UCE.</w:t>
      </w:r>
    </w:p>
    <w:p w14:paraId="6378B27C" w14:textId="77777777" w:rsidR="006D0136" w:rsidRPr="006D0136" w:rsidRDefault="006D0136" w:rsidP="00F0147F">
      <w:pPr>
        <w:pStyle w:val="Texto"/>
        <w:spacing w:after="86"/>
      </w:pPr>
      <w:r w:rsidRPr="006D0136">
        <w:t>“LAS PARTES” acuerdan que las personas responsables, podrán ser asistidas para el vínculo, ejecución, seguimiento y verificación de las actividades, acciones y compromisos correspondientes, por personas servidoras públicas de la DGRNPI y la UCE con nivel jerárquico inferior y cuya denominación para efectos del presente instrumento será el de Enlaces, los cuales se asentarán por escrito en el Acta de la Comisión</w:t>
      </w:r>
      <w:r w:rsidR="00F51BDC">
        <w:t xml:space="preserve"> </w:t>
      </w:r>
      <w:r w:rsidRPr="006D0136">
        <w:t>de Seguimiento donde se apruebe el Programa de Trabajo.</w:t>
      </w:r>
    </w:p>
    <w:p w14:paraId="28642AF2" w14:textId="77777777" w:rsidR="006D0136" w:rsidRPr="006D0136" w:rsidRDefault="006D0136" w:rsidP="00F0147F">
      <w:pPr>
        <w:pStyle w:val="Texto"/>
        <w:spacing w:after="86"/>
        <w:rPr>
          <w:color w:val="000000"/>
        </w:rPr>
      </w:pPr>
      <w:r w:rsidRPr="006D0136">
        <w:rPr>
          <w:color w:val="000000"/>
        </w:rPr>
        <w:t xml:space="preserve">Para efectos del presente instrumento, se integrará una Comisión de Seguimiento que sesionará con al menos dos representantes de cada una de “LAS PARTES” y cuya función será el seguimiento y verificación de los compromisos que deriven del presente instrumento, así como atender las particularidades relativas a las metas y los recursos definidos por el COMITÉ ADR. Además, éste podrá establecer de manera pronta las medidas o mecanismos que permitan afrontar las contingencias para el cumplimiento integral del presente Anexo </w:t>
      </w:r>
      <w:r w:rsidRPr="006D0136">
        <w:t>de Asignación y Transferencia de Recursos</w:t>
      </w:r>
      <w:r w:rsidRPr="006D0136">
        <w:rPr>
          <w:color w:val="000000"/>
        </w:rPr>
        <w:t>.</w:t>
      </w:r>
    </w:p>
    <w:p w14:paraId="25D04EF9" w14:textId="77777777" w:rsidR="00B6178D" w:rsidRDefault="006D0136" w:rsidP="00F0147F">
      <w:pPr>
        <w:pStyle w:val="Texto"/>
        <w:spacing w:after="86"/>
        <w:rPr>
          <w:color w:val="000000"/>
        </w:rPr>
      </w:pPr>
      <w:r w:rsidRPr="007A59A5">
        <w:rPr>
          <w:b/>
          <w:color w:val="000000"/>
        </w:rPr>
        <w:t xml:space="preserve">TERCERA. </w:t>
      </w:r>
      <w:r w:rsidRPr="006D0136">
        <w:rPr>
          <w:color w:val="000000"/>
        </w:rPr>
        <w:t>RECURSOS</w:t>
      </w:r>
    </w:p>
    <w:p w14:paraId="43725DC1" w14:textId="77777777" w:rsidR="006D0136" w:rsidRPr="006D0136" w:rsidRDefault="006D0136" w:rsidP="00F0147F">
      <w:pPr>
        <w:pStyle w:val="Texto"/>
        <w:spacing w:after="86"/>
        <w:rPr>
          <w:color w:val="000000"/>
        </w:rPr>
      </w:pPr>
      <w:r w:rsidRPr="006D0136">
        <w:rPr>
          <w:color w:val="000000"/>
        </w:rPr>
        <w:t>Para alcanzar eficazmente el objetivo señalado en la Cláusula Primera, “LAS PARTES” aportarán las siguientes cantidades:</w:t>
      </w:r>
    </w:p>
    <w:p w14:paraId="158390E7" w14:textId="77777777" w:rsidR="006D0136" w:rsidRPr="006D0136" w:rsidRDefault="006D0136" w:rsidP="00F0147F">
      <w:pPr>
        <w:pStyle w:val="Texto"/>
        <w:spacing w:after="86"/>
        <w:ind w:left="792" w:hanging="504"/>
      </w:pPr>
      <w:r w:rsidRPr="007A59A5">
        <w:rPr>
          <w:b/>
        </w:rPr>
        <w:t>a)</w:t>
      </w:r>
      <w:r w:rsidR="00425C40">
        <w:tab/>
      </w:r>
      <w:r w:rsidRPr="006D0136">
        <w:t>“GOBERNACIÓN” de conformidad con lo dispuesto por los artículos 82 de la Ley Federal de Presupuesto y Responsabilidad Hacendaria (LFPRH) y 224 de su Reglamento, así como con los LINEAMIENTOS hará una aportación de recursos federales al “GOBIERNO DEL ESTADO”, previa entrega del comprobante fiscal emitido por este último, por la cantidad de $1,347,447.00 (Un millón trescientos cuarenta y siete mil cuatrocientos cuarenta y siete pesos 00/100 M.N.) que depositará en la cuenta bancaria productiva específica referida en el párrafo primero de la Cláusula Cuarta del presente instrumento.</w:t>
      </w:r>
    </w:p>
    <w:p w14:paraId="735AB4F2" w14:textId="77777777" w:rsidR="006D0136" w:rsidRPr="006D0136" w:rsidRDefault="006D0136" w:rsidP="00F0147F">
      <w:pPr>
        <w:pStyle w:val="Texto"/>
        <w:spacing w:line="234" w:lineRule="exact"/>
        <w:ind w:left="792" w:hanging="504"/>
      </w:pPr>
      <w:r w:rsidRPr="007A59A5">
        <w:rPr>
          <w:b/>
        </w:rPr>
        <w:lastRenderedPageBreak/>
        <w:t>b)</w:t>
      </w:r>
      <w:r w:rsidR="00425C40" w:rsidRPr="007A59A5">
        <w:rPr>
          <w:b/>
        </w:rPr>
        <w:tab/>
      </w:r>
      <w:r w:rsidRPr="006D0136">
        <w:t>El “GOBIERNO DEL ESTADO” de conformidad con lo dispuesto por el artículo 6, fracción IV, inciso b) del PEF 2025, realizará dentro de los 20 (veinte) días hábiles contados a partir de la recepción de los recursos federales, una aportación con recursos estatales por la cantidad de $577,477.92 (Quinientos setenta y siete mil cuatrocientos setenta y siete pesos 92/100 M.N.), que depositará en una cuenta bancaria productiva específica, conforme el segundo párrafo de la Cláusula Cuarta del presente instrumento, informará por escrito a la DGRNPI el depósito de dichos recursos estatales dentro de los 10 (diez) días hábiles posteriores a su realización.</w:t>
      </w:r>
    </w:p>
    <w:p w14:paraId="79DCAF9B" w14:textId="77777777" w:rsidR="00B6178D" w:rsidRDefault="006D0136" w:rsidP="00F0147F">
      <w:pPr>
        <w:pStyle w:val="Texto"/>
        <w:spacing w:line="234" w:lineRule="exact"/>
        <w:rPr>
          <w:color w:val="000000"/>
        </w:rPr>
      </w:pPr>
      <w:r w:rsidRPr="007A59A5">
        <w:rPr>
          <w:b/>
          <w:color w:val="000000"/>
        </w:rPr>
        <w:t>CUARTA.</w:t>
      </w:r>
      <w:r w:rsidRPr="006D0136">
        <w:rPr>
          <w:color w:val="000000"/>
        </w:rPr>
        <w:t xml:space="preserve"> CUENTA BANCARIA</w:t>
      </w:r>
    </w:p>
    <w:p w14:paraId="2249CBB7" w14:textId="77777777" w:rsidR="006D0136" w:rsidRPr="006D0136" w:rsidRDefault="006D0136" w:rsidP="00F0147F">
      <w:pPr>
        <w:pStyle w:val="Texto"/>
        <w:spacing w:line="234" w:lineRule="exact"/>
        <w:rPr>
          <w:color w:val="000000"/>
        </w:rPr>
      </w:pPr>
      <w:r w:rsidRPr="006D0136">
        <w:rPr>
          <w:color w:val="000000"/>
        </w:rPr>
        <w:t xml:space="preserve">Los recursos federales establecidos en la Cláusula Tercera y sus respectivos rendimientos financieros, para su plena identificación, registro y control se deberán depositar, permanecer y administrar exclusivamente hasta su total aplicación en la cuenta bancaria productiva específica número </w:t>
      </w:r>
      <w:r w:rsidRPr="006D0136">
        <w:t>4069482503</w:t>
      </w:r>
      <w:r w:rsidRPr="006D0136">
        <w:rPr>
          <w:color w:val="000000"/>
        </w:rPr>
        <w:t xml:space="preserve"> del Banco HSBC, S. A., Sucursal 876 Paseo de la Sierra, Plaza Villahermosa Tabasco y CLABE No. </w:t>
      </w:r>
      <w:r w:rsidRPr="006D0136">
        <w:t>021790040694825034,</w:t>
      </w:r>
      <w:r w:rsidRPr="006D0136">
        <w:rPr>
          <w:color w:val="000000"/>
        </w:rPr>
        <w:t xml:space="preserve"> aperturada por la Secretaría de Administración y Finanzas del “GOBIERNO DEL ESTADO”, la cual deberá referir al PRIP o al FRC y al Ejercicio Fiscal 2025; conforme a lo establecido en los artículos 69 de la Ley General de Contabilidad Gubernamental (LGCG); 82; fracción IX de la LFPRH y 224 de su Reglamento.</w:t>
      </w:r>
    </w:p>
    <w:p w14:paraId="0418EF72" w14:textId="77777777" w:rsidR="006D0136" w:rsidRPr="006D0136" w:rsidRDefault="006D0136" w:rsidP="00F0147F">
      <w:pPr>
        <w:pStyle w:val="Texto"/>
        <w:spacing w:line="234" w:lineRule="exact"/>
        <w:rPr>
          <w:color w:val="000000"/>
        </w:rPr>
      </w:pPr>
      <w:r w:rsidRPr="006D0136">
        <w:rPr>
          <w:color w:val="000000"/>
        </w:rPr>
        <w:t>Respecto a los recursos aportados por el “GOBIERNO DEL ESTADO”, éstos se depositarán en una cuenta bancaria productiva específica en la cual se administrarán hasta su total aplicación, dicha cuenta bancaria no deberá ser la misma donde fueron depositados los recursos federales.</w:t>
      </w:r>
    </w:p>
    <w:p w14:paraId="4BA69239" w14:textId="77777777" w:rsidR="006D0136" w:rsidRPr="006D0136" w:rsidRDefault="006D0136" w:rsidP="00F0147F">
      <w:pPr>
        <w:pStyle w:val="Texto"/>
        <w:spacing w:line="234" w:lineRule="exact"/>
        <w:rPr>
          <w:color w:val="000000"/>
        </w:rPr>
      </w:pPr>
      <w:r w:rsidRPr="006D0136">
        <w:rPr>
          <w:color w:val="000000"/>
        </w:rPr>
        <w:t>De las cuentas bancarias antes señaladas, el “GOBIERNO DEL ESTADO”, a través de la UCE deberá remitir a la DGRNPI copia de los contratos bancarios y de los estados de cuenta mensuales en los que se identifiquen los recursos aportados, la generación mensual de productos financieros y los cargos realizados; asimismo, al finalizar la administración de los recursos, la UCE gestionará en el bimestre posterior la cancelación de la cuenta bancaria, de la cual deberá remitir copia a la DGRNPI a fin de verificar el uso de los recursos hasta su total aplicación.</w:t>
      </w:r>
    </w:p>
    <w:p w14:paraId="50447C2F" w14:textId="77777777" w:rsidR="00B6178D" w:rsidRDefault="006D0136" w:rsidP="00F0147F">
      <w:pPr>
        <w:pStyle w:val="Texto"/>
        <w:spacing w:line="234" w:lineRule="exact"/>
        <w:rPr>
          <w:color w:val="000000"/>
        </w:rPr>
      </w:pPr>
      <w:r w:rsidRPr="007A59A5">
        <w:rPr>
          <w:b/>
          <w:color w:val="000000"/>
        </w:rPr>
        <w:t>QUINTA.</w:t>
      </w:r>
      <w:r w:rsidRPr="006D0136">
        <w:rPr>
          <w:color w:val="000000"/>
        </w:rPr>
        <w:t xml:space="preserve"> DESTINO DE LOS RECURSOS</w:t>
      </w:r>
    </w:p>
    <w:p w14:paraId="6E5CEAFE" w14:textId="77777777" w:rsidR="00B6178D" w:rsidRDefault="006D0136" w:rsidP="00F0147F">
      <w:pPr>
        <w:pStyle w:val="Texto"/>
        <w:spacing w:line="234" w:lineRule="exact"/>
        <w:rPr>
          <w:color w:val="000000"/>
        </w:rPr>
      </w:pPr>
      <w:r w:rsidRPr="006D0136">
        <w:rPr>
          <w:color w:val="000000"/>
        </w:rPr>
        <w:t>Los recursos señalados en la Cláusula Tercera se destinarán exclusivamente por conducto de la UCE para alcanzar las siguientes metas con base en lo determinado por el COMITÉ ADR, en beneficio de niñas, niños y adolescentes:</w:t>
      </w:r>
    </w:p>
    <w:p w14:paraId="7DAFFCE5" w14:textId="77777777" w:rsidR="006D0136" w:rsidRPr="006D0136" w:rsidRDefault="006D0136" w:rsidP="00F0147F">
      <w:pPr>
        <w:pStyle w:val="Texto"/>
        <w:spacing w:line="234" w:lineRule="exact"/>
        <w:ind w:left="792" w:hanging="504"/>
        <w:rPr>
          <w:color w:val="000000"/>
        </w:rPr>
      </w:pPr>
      <w:r w:rsidRPr="007A59A5">
        <w:rPr>
          <w:b/>
          <w:color w:val="000000"/>
        </w:rPr>
        <w:t>I.</w:t>
      </w:r>
      <w:r w:rsidR="00425C40" w:rsidRPr="007A59A5">
        <w:rPr>
          <w:b/>
          <w:color w:val="000000"/>
        </w:rPr>
        <w:tab/>
      </w:r>
      <w:r w:rsidRPr="006D0136">
        <w:rPr>
          <w:color w:val="000000"/>
        </w:rPr>
        <w:t>La cantidad de $225,000.00 (Doscientos veinticinco mil pesos 00/100 M.N.) para actualizar tecnológicamente a la UCE</w:t>
      </w:r>
      <w:r w:rsidRPr="006D0136">
        <w:rPr>
          <w:i/>
          <w:color w:val="000000"/>
        </w:rPr>
        <w:t xml:space="preserve">, </w:t>
      </w:r>
      <w:r w:rsidRPr="006D0136">
        <w:rPr>
          <w:color w:val="000000"/>
        </w:rPr>
        <w:t>la cual debe estar destinada para brindar servicios registrales, de conformidad con las especificaciones y objetivos que establezca la DGRNPI. Se entenderá por Actualización Tecnológica la incorporación adicional o sustitución del equipo tecnológico, software y licencias. Para el caso de la sustitución, mediará un dictamen del área técnica del “GOBIERNO DEL ESTADO” con atribuciones para determinar los daños o la obsolescencia del equipo de cómputo</w:t>
      </w:r>
      <w:r w:rsidR="00F51BDC">
        <w:rPr>
          <w:color w:val="000000"/>
        </w:rPr>
        <w:t xml:space="preserve"> </w:t>
      </w:r>
      <w:r w:rsidRPr="006D0136">
        <w:rPr>
          <w:color w:val="000000"/>
        </w:rPr>
        <w:t>y periféricos.</w:t>
      </w:r>
    </w:p>
    <w:p w14:paraId="6385C950" w14:textId="77777777" w:rsidR="006D0136" w:rsidRPr="006D0136" w:rsidRDefault="006D0136" w:rsidP="00F0147F">
      <w:pPr>
        <w:pStyle w:val="Texto"/>
        <w:spacing w:line="234" w:lineRule="exact"/>
        <w:ind w:left="792" w:hanging="504"/>
        <w:rPr>
          <w:color w:val="000000"/>
        </w:rPr>
      </w:pPr>
      <w:r w:rsidRPr="007A59A5">
        <w:rPr>
          <w:b/>
          <w:color w:val="000000"/>
        </w:rPr>
        <w:t>II.</w:t>
      </w:r>
      <w:r w:rsidR="00425C40" w:rsidRPr="007A59A5">
        <w:rPr>
          <w:b/>
          <w:color w:val="000000"/>
        </w:rPr>
        <w:tab/>
      </w:r>
      <w:r w:rsidRPr="006D0136">
        <w:rPr>
          <w:color w:val="000000"/>
        </w:rPr>
        <w:t>La cantidad de</w:t>
      </w:r>
      <w:r w:rsidRPr="006D0136">
        <w:t xml:space="preserve"> </w:t>
      </w:r>
      <w:r w:rsidRPr="006D0136">
        <w:rPr>
          <w:color w:val="000000"/>
        </w:rPr>
        <w:t>$720,000.00 (Setecientos veinte mil pesos 00/100 M.N.) para la integridad de la información de la Base de Datos Nacional de la Clave Única de Registro de Población, a través de mecanismos de asignación y actualización de la Clave Única de Registro de Población (CURP), así como para la verificación y captura de los registros de identidad en la BDNRC requeridos para la gestión de la CURP.</w:t>
      </w:r>
    </w:p>
    <w:p w14:paraId="1E88E01A" w14:textId="77777777" w:rsidR="00B6178D" w:rsidRDefault="006D0136" w:rsidP="00F0147F">
      <w:pPr>
        <w:pStyle w:val="Texto"/>
        <w:spacing w:line="234" w:lineRule="exact"/>
        <w:ind w:left="792" w:hanging="504"/>
        <w:rPr>
          <w:color w:val="000000"/>
        </w:rPr>
      </w:pPr>
      <w:r w:rsidRPr="007A59A5">
        <w:rPr>
          <w:b/>
          <w:color w:val="000000"/>
        </w:rPr>
        <w:t>III.</w:t>
      </w:r>
      <w:r w:rsidR="00425C40" w:rsidRPr="007A59A5">
        <w:rPr>
          <w:b/>
          <w:color w:val="000000"/>
        </w:rPr>
        <w:tab/>
      </w:r>
      <w:r w:rsidRPr="006D0136">
        <w:rPr>
          <w:color w:val="000000"/>
        </w:rPr>
        <w:t xml:space="preserve">La cantidad de $240,000.00 (Doscientos cuarenta mil pesos </w:t>
      </w:r>
      <w:r w:rsidRPr="006D0136">
        <w:t>00</w:t>
      </w:r>
      <w:r w:rsidRPr="006D0136">
        <w:rPr>
          <w:color w:val="000000"/>
        </w:rPr>
        <w:t>/100 M.N.) para realizar campañas especiales para el registro oportuno, universal y gratuito de nacimiento, mediante acciones en municipios orientadas a lograr una tasa de subregistro cero de nacimiento.</w:t>
      </w:r>
    </w:p>
    <w:p w14:paraId="0409F75A" w14:textId="77777777" w:rsidR="006D0136" w:rsidRPr="006D0136" w:rsidRDefault="006D0136" w:rsidP="00F0147F">
      <w:pPr>
        <w:pStyle w:val="Texto"/>
        <w:spacing w:line="234" w:lineRule="exact"/>
        <w:ind w:left="792" w:hanging="504"/>
        <w:rPr>
          <w:color w:val="000000"/>
        </w:rPr>
      </w:pPr>
      <w:r w:rsidRPr="007A59A5">
        <w:rPr>
          <w:b/>
          <w:color w:val="000000"/>
        </w:rPr>
        <w:t>IV.</w:t>
      </w:r>
      <w:r w:rsidR="00425C40" w:rsidRPr="007A59A5">
        <w:rPr>
          <w:b/>
          <w:color w:val="000000"/>
        </w:rPr>
        <w:tab/>
      </w:r>
      <w:r w:rsidRPr="007A59A5">
        <w:rPr>
          <w:color w:val="000000"/>
        </w:rPr>
        <w:t>La</w:t>
      </w:r>
      <w:r w:rsidRPr="006D0136">
        <w:rPr>
          <w:color w:val="000000"/>
        </w:rPr>
        <w:t xml:space="preserve"> cantidad de $425,000.00 (Cuatrocientos veinticinco mil pesos 00/100 M.N</w:t>
      </w:r>
      <w:r w:rsidRPr="006D0136">
        <w:rPr>
          <w:i/>
          <w:color w:val="000000"/>
        </w:rPr>
        <w:t>.)</w:t>
      </w:r>
      <w:r w:rsidRPr="006D0136">
        <w:rPr>
          <w:color w:val="000000"/>
        </w:rPr>
        <w:t xml:space="preserve"> para realizar campañas especiales para el registro oportuno, universal y gratuito de nacimiento, mediante la operación de módulos del Registro Civil en instalaciones hospitalarias.</w:t>
      </w:r>
    </w:p>
    <w:p w14:paraId="0D62EA20" w14:textId="77777777" w:rsidR="006D0136" w:rsidRPr="006D0136" w:rsidRDefault="006D0136" w:rsidP="00F0147F">
      <w:pPr>
        <w:pStyle w:val="Texto"/>
        <w:spacing w:line="234" w:lineRule="exact"/>
        <w:ind w:left="792" w:hanging="504"/>
        <w:rPr>
          <w:color w:val="000000"/>
        </w:rPr>
      </w:pPr>
      <w:r w:rsidRPr="007A59A5">
        <w:rPr>
          <w:b/>
          <w:color w:val="000000"/>
        </w:rPr>
        <w:t>V.</w:t>
      </w:r>
      <w:r w:rsidR="00425C40" w:rsidRPr="007A59A5">
        <w:rPr>
          <w:b/>
          <w:color w:val="000000"/>
        </w:rPr>
        <w:tab/>
      </w:r>
      <w:r w:rsidRPr="006D0136">
        <w:rPr>
          <w:color w:val="000000"/>
        </w:rPr>
        <w:t xml:space="preserve">La cantidad de $15,000.00 (Quince mil pesos </w:t>
      </w:r>
      <w:r w:rsidRPr="006D0136">
        <w:t>00/</w:t>
      </w:r>
      <w:r w:rsidRPr="006D0136">
        <w:rPr>
          <w:color w:val="000000"/>
        </w:rPr>
        <w:t xml:space="preserve">100 M.N.) para realizar la campaña especial </w:t>
      </w:r>
      <w:r w:rsidR="00F51BDC">
        <w:rPr>
          <w:color w:val="000000"/>
        </w:rPr>
        <w:t xml:space="preserve"> </w:t>
      </w:r>
      <w:r w:rsidRPr="006D0136">
        <w:rPr>
          <w:i/>
          <w:color w:val="000000"/>
        </w:rPr>
        <w:t>“Soy México”</w:t>
      </w:r>
      <w:r w:rsidRPr="006D0136">
        <w:rPr>
          <w:color w:val="000000"/>
        </w:rPr>
        <w:t>, para inscribir el registro del nacimiento y asignar la CURP a personas nacidas en los Estados Unidos de América, hijas o hijos de padre, madre o ambos mexicanos.</w:t>
      </w:r>
    </w:p>
    <w:p w14:paraId="26BC8A78" w14:textId="77777777" w:rsidR="006D0136" w:rsidRPr="006D0136" w:rsidRDefault="006D0136" w:rsidP="00F0147F">
      <w:pPr>
        <w:pStyle w:val="Texto"/>
        <w:spacing w:line="234" w:lineRule="exact"/>
        <w:ind w:left="792" w:hanging="504"/>
        <w:rPr>
          <w:color w:val="000000"/>
        </w:rPr>
      </w:pPr>
      <w:r w:rsidRPr="007A59A5">
        <w:rPr>
          <w:b/>
          <w:color w:val="000000"/>
        </w:rPr>
        <w:t>VI.</w:t>
      </w:r>
      <w:r w:rsidR="00425C40" w:rsidRPr="007A59A5">
        <w:rPr>
          <w:b/>
          <w:color w:val="000000"/>
        </w:rPr>
        <w:tab/>
      </w:r>
      <w:r w:rsidRPr="006D0136">
        <w:rPr>
          <w:color w:val="000000"/>
        </w:rPr>
        <w:t xml:space="preserve">La cantidad de $298,000.00 (Doscientos noventa y ocho mil pesos </w:t>
      </w:r>
      <w:r w:rsidRPr="006D0136">
        <w:t>00</w:t>
      </w:r>
      <w:r w:rsidRPr="006D0136">
        <w:rPr>
          <w:color w:val="000000"/>
        </w:rPr>
        <w:t>/100 M.N.) para realizar campañas especiales para la operatividad de los módulos de captura de datos e información biométrica.</w:t>
      </w:r>
    </w:p>
    <w:p w14:paraId="2A18E3F4" w14:textId="77777777" w:rsidR="006D0136" w:rsidRPr="006D0136" w:rsidRDefault="006D0136" w:rsidP="00F0147F">
      <w:pPr>
        <w:pStyle w:val="Texto"/>
        <w:spacing w:after="90"/>
        <w:ind w:left="792" w:hanging="504"/>
        <w:rPr>
          <w:color w:val="000000"/>
        </w:rPr>
      </w:pPr>
      <w:r w:rsidRPr="007A59A5">
        <w:rPr>
          <w:b/>
          <w:color w:val="000000"/>
        </w:rPr>
        <w:lastRenderedPageBreak/>
        <w:t>VII.</w:t>
      </w:r>
      <w:r w:rsidR="00425C40" w:rsidRPr="007A59A5">
        <w:rPr>
          <w:b/>
          <w:color w:val="000000"/>
        </w:rPr>
        <w:tab/>
      </w:r>
      <w:r w:rsidRPr="006D0136">
        <w:rPr>
          <w:color w:val="000000"/>
        </w:rPr>
        <w:t xml:space="preserve">La cantidad de $1,924.92 (Mil novecientos veinticuatro pesos 92/100 M.N.) para destinar, en caso de ser procedente, a favor de la </w:t>
      </w:r>
      <w:r w:rsidRPr="006D0136">
        <w:t>Secretaría Anticorrupción y Buen Gobierno</w:t>
      </w:r>
      <w:r w:rsidRPr="006D0136">
        <w:rPr>
          <w:color w:val="000000"/>
        </w:rPr>
        <w:t xml:space="preserve"> del “GOBIERNO DEL ESTADO”, misma que deberá realizar la vigilancia, inspección, control y evaluación sobre las acciones y servicios ejecutados mediante el presente instrumento, en términos de las disposiciones jurídicas aplicables.</w:t>
      </w:r>
    </w:p>
    <w:p w14:paraId="17EDD0A0" w14:textId="77777777" w:rsidR="00B6178D" w:rsidRDefault="006D0136" w:rsidP="00F0147F">
      <w:pPr>
        <w:pStyle w:val="Texto"/>
        <w:spacing w:after="90"/>
      </w:pPr>
      <w:r w:rsidRPr="007A59A5">
        <w:rPr>
          <w:b/>
        </w:rPr>
        <w:t>SEXTA.</w:t>
      </w:r>
      <w:r w:rsidRPr="006D0136">
        <w:t xml:space="preserve"> PROGRAMA DE TRABAJO</w:t>
      </w:r>
    </w:p>
    <w:p w14:paraId="19693A75" w14:textId="77777777" w:rsidR="006D0136" w:rsidRPr="006D0136" w:rsidRDefault="006D0136" w:rsidP="00F0147F">
      <w:pPr>
        <w:pStyle w:val="Texto"/>
        <w:spacing w:after="90"/>
      </w:pPr>
      <w:r w:rsidRPr="006D0136">
        <w:t>Para garantizar que la ministración y aplicación de los recursos considerados en la Cláusula Tercera del presente instrumento se realice con oportunidad, eficiencia, eficacia, economía, honradez y transparencia, así como para programar los avances y la ejecución de actividades, la UCE deberá elaborar el Programa de Trabajo en el formato que para tal efecto establece la DGRNPI, para su revisión y aprobación en la Comisión de Seguimiento, en un plazo que no excederá de 10 (diez) días hábiles a partir de la recepción de los recursos federales.</w:t>
      </w:r>
    </w:p>
    <w:p w14:paraId="74F4540C" w14:textId="77777777" w:rsidR="00B6178D" w:rsidRDefault="006D0136" w:rsidP="00F0147F">
      <w:pPr>
        <w:pStyle w:val="Texto"/>
        <w:spacing w:after="90"/>
      </w:pPr>
      <w:r w:rsidRPr="006D0136">
        <w:t xml:space="preserve">Asimismo, durante la vigencia del presente instrumento y previa justificación por oficio de la UCE, </w:t>
      </w:r>
      <w:r w:rsidR="00F51BDC">
        <w:t xml:space="preserve"> </w:t>
      </w:r>
      <w:r w:rsidRPr="006D0136">
        <w:t>“LAS PARTES” a través de la Comisión de Seguimiento referida en la Cláusula Segunda de este instrumento deberán revisar, autorizar y actualizar cualquier modificación en las metas y en los conceptos de compra previamente aprobados en el Programa de Trabajo; así como aquellos temas que por su trascendencia considere la DGRNPI.</w:t>
      </w:r>
    </w:p>
    <w:p w14:paraId="5C493D61" w14:textId="77777777" w:rsidR="006D0136" w:rsidRPr="006D0136" w:rsidRDefault="006D0136" w:rsidP="00F0147F">
      <w:pPr>
        <w:pStyle w:val="Texto"/>
        <w:spacing w:after="90"/>
      </w:pPr>
      <w:r w:rsidRPr="006D0136">
        <w:t>No obstante, previa justificación formal y documentada por la UCE y previa aprobación por oficio de la DGRNPI, se podrán modificar: a) la cantidad de conceptos a adquirir o contratar, b) el costo de los bienes o servicios a adquirir o contratar y c) la temporalidad en que se ejecutará un proceso o servicio aprobado previamente en la Comisión de Seguimiento, sin que ello amerite el cambio de los conceptos o metas previamente aprobados.</w:t>
      </w:r>
    </w:p>
    <w:p w14:paraId="00C4972C" w14:textId="77777777" w:rsidR="00B6178D" w:rsidRDefault="006D0136" w:rsidP="00F0147F">
      <w:pPr>
        <w:pStyle w:val="Texto"/>
        <w:spacing w:after="90"/>
        <w:rPr>
          <w:color w:val="000000"/>
        </w:rPr>
      </w:pPr>
      <w:r w:rsidRPr="007A59A5">
        <w:rPr>
          <w:b/>
          <w:color w:val="000000"/>
        </w:rPr>
        <w:t xml:space="preserve">SÉPTIMA. </w:t>
      </w:r>
      <w:r w:rsidRPr="006D0136">
        <w:rPr>
          <w:color w:val="000000"/>
        </w:rPr>
        <w:t>ACTUALIZACIÓN DE LA BASE DE DATOS NACIONAL DEL REGISTRO CIVIL</w:t>
      </w:r>
    </w:p>
    <w:p w14:paraId="10E819CD" w14:textId="77777777" w:rsidR="006D0136" w:rsidRPr="006D0136" w:rsidRDefault="006D0136" w:rsidP="00F0147F">
      <w:pPr>
        <w:pStyle w:val="Texto"/>
        <w:spacing w:after="90"/>
        <w:rPr>
          <w:color w:val="000000"/>
        </w:rPr>
      </w:pPr>
      <w:r w:rsidRPr="006D0136">
        <w:rPr>
          <w:color w:val="000000"/>
        </w:rPr>
        <w:t>Con el propósito de mantener permanentemente actualizada la BDNRC a cargo de la DGRNPI, la UCE inscribirá en el Sistema Nacional de Registro de Identidad SID los registros del estado civil de las personas y todas aquellas modificaciones de que fueren objeto los diferentes actos del Registro Civil.</w:t>
      </w:r>
    </w:p>
    <w:p w14:paraId="33328466" w14:textId="77777777" w:rsidR="006D0136" w:rsidRPr="006D0136" w:rsidRDefault="006D0136" w:rsidP="00F0147F">
      <w:pPr>
        <w:pStyle w:val="Texto"/>
        <w:spacing w:after="90"/>
        <w:rPr>
          <w:color w:val="000000"/>
        </w:rPr>
      </w:pPr>
      <w:r w:rsidRPr="006D0136">
        <w:rPr>
          <w:color w:val="000000"/>
        </w:rPr>
        <w:t>La UCE certificará que los registros que se integren exitosamente en el SID y en la BDNRC, son copia fiel de las actas que se encuentran bajo su resguardo. Además, la UCE apoyará en la búsqueda, localización y revisión de las actas registrales que le solicite la DGRNPI, en apoyo a los proyectos del Registro Nacional</w:t>
      </w:r>
      <w:r w:rsidR="00F51BDC">
        <w:rPr>
          <w:color w:val="000000"/>
        </w:rPr>
        <w:t xml:space="preserve"> </w:t>
      </w:r>
      <w:r w:rsidRPr="006D0136">
        <w:rPr>
          <w:color w:val="000000"/>
        </w:rPr>
        <w:t>de Población.</w:t>
      </w:r>
    </w:p>
    <w:p w14:paraId="340E0181" w14:textId="77777777" w:rsidR="00B6178D" w:rsidRDefault="006D0136" w:rsidP="00F0147F">
      <w:pPr>
        <w:pStyle w:val="Texto"/>
        <w:spacing w:after="90"/>
        <w:rPr>
          <w:color w:val="000000"/>
        </w:rPr>
      </w:pPr>
      <w:r w:rsidRPr="002D2B9E">
        <w:rPr>
          <w:b/>
          <w:color w:val="000000"/>
        </w:rPr>
        <w:t xml:space="preserve">OCTAVA. </w:t>
      </w:r>
      <w:r w:rsidRPr="002D2B9E">
        <w:rPr>
          <w:color w:val="000000"/>
        </w:rPr>
        <w:t>INTERCAMBIO</w:t>
      </w:r>
      <w:r w:rsidRPr="006D0136">
        <w:rPr>
          <w:color w:val="000000"/>
        </w:rPr>
        <w:t xml:space="preserve"> DE INFORMACIÓN</w:t>
      </w:r>
    </w:p>
    <w:p w14:paraId="185C75CA" w14:textId="77777777" w:rsidR="006D0136" w:rsidRPr="006D0136" w:rsidRDefault="006D0136" w:rsidP="00F0147F">
      <w:pPr>
        <w:pStyle w:val="Texto"/>
        <w:spacing w:after="90"/>
        <w:rPr>
          <w:color w:val="000000"/>
        </w:rPr>
      </w:pPr>
      <w:r w:rsidRPr="006D0136">
        <w:rPr>
          <w:color w:val="000000"/>
        </w:rPr>
        <w:t>De conformidad con la normativa en materia de protección de datos personales y demás normativa aplicable, el “GOBIERNO DEL ESTADO”, a través de la UCE, es responsable de los datos personales asentados en los actos del estado civil de las personas y autoriza a “GOBERNACIÓN” para administrar</w:t>
      </w:r>
      <w:r w:rsidRPr="006D0136">
        <w:rPr>
          <w:i/>
          <w:color w:val="000000"/>
        </w:rPr>
        <w:t xml:space="preserve">, </w:t>
      </w:r>
      <w:r w:rsidRPr="006D0136">
        <w:rPr>
          <w:color w:val="000000"/>
        </w:rPr>
        <w:t>compartir, tratar y utilizar la información remitida como elemento de apoyo en las atribuciones y facultades de la DGRNPI para el registro y acreditación de la identidad de la población del país y de los nacionales residentes en el extranjero.</w:t>
      </w:r>
    </w:p>
    <w:p w14:paraId="2E1F7FE4" w14:textId="77777777" w:rsidR="006D0136" w:rsidRPr="006D0136" w:rsidRDefault="006D0136" w:rsidP="00F0147F">
      <w:pPr>
        <w:pStyle w:val="Texto"/>
        <w:spacing w:after="90"/>
        <w:rPr>
          <w:color w:val="000000"/>
        </w:rPr>
      </w:pPr>
      <w:r w:rsidRPr="006D0136">
        <w:rPr>
          <w:color w:val="000000"/>
        </w:rPr>
        <w:t xml:space="preserve">Además, la DGRNPI y la UCE utilizarán el FTP (por sus siglas en inglés </w:t>
      </w:r>
      <w:r w:rsidRPr="006D0136">
        <w:rPr>
          <w:i/>
          <w:color w:val="000000"/>
        </w:rPr>
        <w:t>File Transfer Protocol</w:t>
      </w:r>
      <w:r w:rsidRPr="006D0136">
        <w:rPr>
          <w:color w:val="000000"/>
        </w:rPr>
        <w:t xml:space="preserve">) y el SFTP (por sus siglas en inglés </w:t>
      </w:r>
      <w:r w:rsidRPr="006D0136">
        <w:rPr>
          <w:i/>
          <w:color w:val="000000"/>
        </w:rPr>
        <w:t>Secure File Transfer Protocol</w:t>
      </w:r>
      <w:r w:rsidRPr="006D0136">
        <w:rPr>
          <w:color w:val="000000"/>
        </w:rPr>
        <w:t xml:space="preserve">) para el intercambio de la información, la cual permanecerá temporalmente en la correspondiente carpeta del FTP, misma que </w:t>
      </w:r>
      <w:r w:rsidRPr="006D0136">
        <w:t>“LAS PARTES”</w:t>
      </w:r>
      <w:r w:rsidRPr="006D0136">
        <w:rPr>
          <w:color w:val="000000"/>
        </w:rPr>
        <w:t xml:space="preserve"> depurarán trimestralmente.</w:t>
      </w:r>
    </w:p>
    <w:p w14:paraId="097A2430" w14:textId="77777777" w:rsidR="00B6178D" w:rsidRDefault="006D0136" w:rsidP="00F0147F">
      <w:pPr>
        <w:pStyle w:val="Texto"/>
        <w:spacing w:after="90"/>
      </w:pPr>
      <w:r w:rsidRPr="006D0136">
        <w:t xml:space="preserve">En ese sentido, “LAS PARTES” se obligan a guardar estricta confidencialidad acerca de la información de los datos personales y de los datos personales sensibles a los que les dé tratamiento, durante y después de la remisión de los mismos, conforme a los artículos 6 y 115 de la Ley General de Transparencia y Acceso </w:t>
      </w:r>
      <w:r w:rsidR="00F51BDC">
        <w:t xml:space="preserve"> </w:t>
      </w:r>
      <w:r w:rsidRPr="006D0136">
        <w:t>a la Información Pública; 36, 53, fracción V y 61 de la Ley General de Protección de Datos Personales en Posesión de Sujetos Obligados.</w:t>
      </w:r>
    </w:p>
    <w:p w14:paraId="2DCAF2CF" w14:textId="77777777" w:rsidR="006D0136" w:rsidRPr="006D0136" w:rsidRDefault="006D0136" w:rsidP="00F0147F">
      <w:pPr>
        <w:pStyle w:val="Texto"/>
        <w:spacing w:after="90"/>
      </w:pPr>
      <w:r w:rsidRPr="006D0136">
        <w:t>El manejo de la información que se presente, obtenga, produzca o transfiera en virtud del cumplimiento del presente instrumento jurídico se realizará en atención a los principios de licitud, finalidad, lealtad, consentimiento, calidad, proporcionalidad, información y responsabilidad.</w:t>
      </w:r>
    </w:p>
    <w:p w14:paraId="5DD1B538" w14:textId="77777777" w:rsidR="006D0136" w:rsidRPr="006D0136" w:rsidRDefault="006D0136" w:rsidP="00F0147F">
      <w:pPr>
        <w:pStyle w:val="Texto"/>
        <w:spacing w:after="90"/>
      </w:pPr>
      <w:r w:rsidRPr="006D0136">
        <w:t>Asimismo, en términos de las disposiciones aplicables, “LAS PARTES” se obligan a utilizar la información exclusivamente para mantener permanentemente actualizada la BDNRC.</w:t>
      </w:r>
    </w:p>
    <w:p w14:paraId="51220883" w14:textId="77777777" w:rsidR="006D0136" w:rsidRPr="006D0136" w:rsidRDefault="006D0136" w:rsidP="00F0147F">
      <w:pPr>
        <w:pStyle w:val="Texto"/>
        <w:spacing w:after="90"/>
      </w:pPr>
      <w:r w:rsidRPr="006D0136">
        <w:t>De igual modo, “LAS PARTES” serán responsables de la información que les sea otorgada en términos de esta Cláusula Octava y se comprometen a implementar las medidas de seguridad para la protección de la información, de los datos personales y de los datos personales sensibles, de conformidad con lo establecido por los artículos 3, fracción XVIII, 25, 26, 27, 28, 29 y demás relativos y aplicables de la Ley General de Protección de Datos Personales en Posesión de Sujetos Obligados.</w:t>
      </w:r>
    </w:p>
    <w:p w14:paraId="21AD5FAF" w14:textId="77777777" w:rsidR="00B6178D" w:rsidRDefault="006D0136" w:rsidP="00F0147F">
      <w:pPr>
        <w:pStyle w:val="Texto"/>
        <w:spacing w:line="247" w:lineRule="exact"/>
      </w:pPr>
      <w:r w:rsidRPr="006D0136">
        <w:lastRenderedPageBreak/>
        <w:t>En el mismo tenor, “LAS PARTES” se obligan a no revelar, copiar, reproducir, explotar, duplicar, divulgar o difundir a terceros que no cumplan con lo establecido en la Ley General de Transparencia y Acceso a la Información Pública, la Ley General de Protección de Datos Personales en Posesión de Sujetos Obligados, y demás disposiciones jurídicas aplicables, la información que tenga el carácter de confidencial.</w:t>
      </w:r>
    </w:p>
    <w:p w14:paraId="133C8B1A" w14:textId="77777777" w:rsidR="00B6178D" w:rsidRDefault="006D0136" w:rsidP="00F0147F">
      <w:pPr>
        <w:pStyle w:val="Texto"/>
        <w:spacing w:line="247" w:lineRule="exact"/>
      </w:pPr>
      <w:r w:rsidRPr="006D0136">
        <w:t>Asimismo, “LAS PARTES” son responsables del tratamiento que hagan sobre los datos personales y por este medio, se obligan en términos de lo previsto en la Ley General de Transparencia y Acceso a la Información Pública, la Ley General de Protección de Datos Personales en Posesión de Sujetos Obligados y de las disposiciones que derivan de ésta, a:</w:t>
      </w:r>
    </w:p>
    <w:p w14:paraId="14B125B6" w14:textId="77777777" w:rsidR="00B6178D" w:rsidRDefault="006D0136" w:rsidP="00F0147F">
      <w:pPr>
        <w:pStyle w:val="Texto"/>
        <w:spacing w:line="247" w:lineRule="exact"/>
      </w:pPr>
      <w:r w:rsidRPr="002D2B9E">
        <w:rPr>
          <w:b/>
          <w:i/>
        </w:rPr>
        <w:t>(I)</w:t>
      </w:r>
      <w:r w:rsidRPr="006D0136">
        <w:t xml:space="preserve"> </w:t>
      </w:r>
      <w:r w:rsidRPr="006D0136">
        <w:rPr>
          <w:i/>
        </w:rPr>
        <w:t>T</w:t>
      </w:r>
      <w:r w:rsidRPr="006D0136">
        <w:t>ratar dichos datos personales únicamente para efectos del desarrollo del Anexo de Asignación y Transferencia de Recursos.</w:t>
      </w:r>
    </w:p>
    <w:p w14:paraId="6B00729C" w14:textId="77777777" w:rsidR="00B6178D" w:rsidRDefault="006D0136" w:rsidP="00F0147F">
      <w:pPr>
        <w:pStyle w:val="Texto"/>
        <w:spacing w:line="247" w:lineRule="exact"/>
      </w:pPr>
      <w:r w:rsidRPr="002D2B9E">
        <w:rPr>
          <w:b/>
          <w:i/>
        </w:rPr>
        <w:t>(II)</w:t>
      </w:r>
      <w:r w:rsidRPr="006D0136">
        <w:rPr>
          <w:i/>
        </w:rPr>
        <w:t xml:space="preserve"> A</w:t>
      </w:r>
      <w:r w:rsidRPr="006D0136">
        <w:t>bstenerse de tratar los datos personales para finalidades distintas a las instruidas por la otra Parte.</w:t>
      </w:r>
    </w:p>
    <w:p w14:paraId="0B39AD0E" w14:textId="77777777" w:rsidR="00B6178D" w:rsidRDefault="006D0136" w:rsidP="00F0147F">
      <w:pPr>
        <w:pStyle w:val="Texto"/>
        <w:spacing w:line="247" w:lineRule="exact"/>
      </w:pPr>
      <w:r w:rsidRPr="002D2B9E">
        <w:rPr>
          <w:b/>
          <w:i/>
        </w:rPr>
        <w:t>(III)</w:t>
      </w:r>
      <w:r w:rsidRPr="006D0136">
        <w:rPr>
          <w:i/>
        </w:rPr>
        <w:t xml:space="preserve"> I</w:t>
      </w:r>
      <w:r w:rsidRPr="006D0136">
        <w:t>mplementar las medidas de seguridad conforme a la Ley General de Transparencia y Acceso a la Información Pública, la Ley General de Protección de Datos Personales en Posesión de Sujetos Obligados, sus Reglamentos y las demás disposiciones aplicables.</w:t>
      </w:r>
    </w:p>
    <w:p w14:paraId="3EB0B898" w14:textId="77777777" w:rsidR="00B6178D" w:rsidRDefault="006D0136" w:rsidP="00F0147F">
      <w:pPr>
        <w:pStyle w:val="Texto"/>
        <w:spacing w:line="247" w:lineRule="exact"/>
      </w:pPr>
      <w:r w:rsidRPr="002D2B9E">
        <w:rPr>
          <w:b/>
          <w:i/>
        </w:rPr>
        <w:t>(IV)</w:t>
      </w:r>
      <w:r w:rsidRPr="006D0136">
        <w:rPr>
          <w:i/>
        </w:rPr>
        <w:t xml:space="preserve"> G</w:t>
      </w:r>
      <w:r w:rsidRPr="006D0136">
        <w:t>uardar confidencialidad respecto de los datos personales tratados.</w:t>
      </w:r>
    </w:p>
    <w:p w14:paraId="1CA67623" w14:textId="77777777" w:rsidR="00B6178D" w:rsidRDefault="006D0136" w:rsidP="00F0147F">
      <w:pPr>
        <w:pStyle w:val="Texto"/>
        <w:spacing w:line="247" w:lineRule="exact"/>
      </w:pPr>
      <w:r w:rsidRPr="002D2B9E">
        <w:rPr>
          <w:b/>
          <w:i/>
        </w:rPr>
        <w:t>(V)</w:t>
      </w:r>
      <w:r w:rsidRPr="006D0136">
        <w:rPr>
          <w:i/>
        </w:rPr>
        <w:t xml:space="preserve"> S</w:t>
      </w:r>
      <w:r w:rsidRPr="006D0136">
        <w:t>uprimir los datos personales objeto de tratamiento una vez terminado el Anexo de Asignación y Transferencia de Recursos del Programa Presupuestario E012 Registro e Identificación de Población para el Ejercicio Fiscal 2025 para el Fortalecimiento del Registro Civil.</w:t>
      </w:r>
    </w:p>
    <w:p w14:paraId="390EEB2A" w14:textId="77777777" w:rsidR="006D0136" w:rsidRPr="006D0136" w:rsidRDefault="006D0136" w:rsidP="00F0147F">
      <w:pPr>
        <w:pStyle w:val="Texto"/>
        <w:spacing w:line="247" w:lineRule="exact"/>
      </w:pPr>
      <w:r w:rsidRPr="002D2B9E">
        <w:rPr>
          <w:b/>
          <w:i/>
        </w:rPr>
        <w:t>(VI)</w:t>
      </w:r>
      <w:r w:rsidRPr="006D0136">
        <w:rPr>
          <w:i/>
        </w:rPr>
        <w:t xml:space="preserve"> A</w:t>
      </w:r>
      <w:r w:rsidRPr="006D0136">
        <w:t>bstenerse de transferir los datos personales a terceros no convenidos y tomar en consideración las excepciones contempladas en el artículo 16 de la Ley General de Protección de Datos Personales en Posesión de Sujetos Obligados.</w:t>
      </w:r>
    </w:p>
    <w:p w14:paraId="0C608AEB" w14:textId="77777777" w:rsidR="006D0136" w:rsidRPr="006D0136" w:rsidRDefault="006D0136" w:rsidP="00F0147F">
      <w:pPr>
        <w:pStyle w:val="Texto"/>
        <w:spacing w:line="247" w:lineRule="exact"/>
        <w:rPr>
          <w:color w:val="000000"/>
        </w:rPr>
      </w:pPr>
      <w:r w:rsidRPr="006D0136">
        <w:rPr>
          <w:color w:val="000000"/>
        </w:rPr>
        <w:t>En caso de que alguna de “LAS PARTES” llegare a tener conocimiento de datos personales diversos a los señalados en el párrafo anterior, que obren en registros, bases de datos o cualquier otro medio que pertenezca a la otra parte, en este acto “LAS PARTES” se obligan a respetar las disposiciones que sobre los mismos establece la Ley General de Transparencia y Acceso a la Información Pública y la Ley General de Protección de Datos Personales en Posesión de Sujetos Obligados, según sea el caso, así como los Avisos de Privacidad de cada una de “LAS PARTES”, en el entendido de que ante la ausencia de consentimiento de los titulares de tales datos personales, deben abstenerse de llevar a cabo cualquier tipo de tratamiento sobre los mismos.</w:t>
      </w:r>
    </w:p>
    <w:p w14:paraId="6EBE18FC" w14:textId="77777777" w:rsidR="00B6178D" w:rsidRDefault="006D0136" w:rsidP="00F0147F">
      <w:pPr>
        <w:pStyle w:val="Texto"/>
        <w:spacing w:line="247" w:lineRule="exact"/>
        <w:rPr>
          <w:color w:val="000000"/>
        </w:rPr>
      </w:pPr>
      <w:r w:rsidRPr="002D2B9E">
        <w:rPr>
          <w:b/>
          <w:color w:val="000000"/>
        </w:rPr>
        <w:t>NOVENA.</w:t>
      </w:r>
      <w:r w:rsidRPr="006D0136">
        <w:rPr>
          <w:color w:val="000000"/>
        </w:rPr>
        <w:t xml:space="preserve"> CURP</w:t>
      </w:r>
    </w:p>
    <w:p w14:paraId="0DD15D8E" w14:textId="77777777" w:rsidR="006D0136" w:rsidRPr="006D0136" w:rsidRDefault="006D0136" w:rsidP="00F0147F">
      <w:pPr>
        <w:pStyle w:val="Texto"/>
        <w:spacing w:line="247" w:lineRule="exact"/>
        <w:rPr>
          <w:color w:val="000000"/>
        </w:rPr>
      </w:pPr>
      <w:r w:rsidRPr="006D0136">
        <w:rPr>
          <w:color w:val="000000"/>
        </w:rPr>
        <w:t>El “GOBIERNO DEL ESTADO” a través de la UCE, previo acuerdo con la DGRNPI, realizará las acciones que correspondan con la finalidad de apoyar y dar continuidad a la asignación y uso de la CURP en la entidad federativa, así como para lograr la unicidad de dicha clave.</w:t>
      </w:r>
    </w:p>
    <w:p w14:paraId="33FEDA8B" w14:textId="77777777" w:rsidR="00B6178D" w:rsidRDefault="006D0136" w:rsidP="00F0147F">
      <w:pPr>
        <w:pStyle w:val="Texto"/>
        <w:spacing w:line="247" w:lineRule="exact"/>
        <w:rPr>
          <w:color w:val="000000"/>
        </w:rPr>
      </w:pPr>
      <w:r w:rsidRPr="002D2B9E">
        <w:rPr>
          <w:b/>
          <w:color w:val="000000"/>
        </w:rPr>
        <w:t>DÉCIMA.</w:t>
      </w:r>
      <w:r w:rsidRPr="006D0136">
        <w:rPr>
          <w:color w:val="000000"/>
        </w:rPr>
        <w:t xml:space="preserve"> DERECHO A LA IDENTIDAD</w:t>
      </w:r>
    </w:p>
    <w:p w14:paraId="5312C4B0" w14:textId="77777777" w:rsidR="006D0136" w:rsidRPr="006D0136" w:rsidRDefault="006D0136" w:rsidP="00F0147F">
      <w:pPr>
        <w:pStyle w:val="Texto"/>
        <w:spacing w:line="247" w:lineRule="exact"/>
        <w:rPr>
          <w:color w:val="000000"/>
        </w:rPr>
      </w:pPr>
      <w:r w:rsidRPr="006D0136">
        <w:rPr>
          <w:color w:val="000000"/>
        </w:rPr>
        <w:t>El “GOBIERNO DEL ESTADO”, a través de la UCE, promoverá las acciones necesarias para hacer efectivo el “derecho a la identidad” que toda persona tiene mediante el registro universal y oportuno, al agilizar y simplificar los trámites correspondientes, así como expedir gratuitamente la primera copia certificada del acta de registro de nacimiento, conforme a lo dispuesto en el párrafo décimo</w:t>
      </w:r>
      <w:r w:rsidRPr="006D0136">
        <w:t xml:space="preserve"> </w:t>
      </w:r>
      <w:r w:rsidRPr="006D0136">
        <w:rPr>
          <w:color w:val="000000"/>
        </w:rPr>
        <w:t>del artículo 4o. de la CPEUM, adicionado por el “</w:t>
      </w:r>
      <w:r w:rsidRPr="006D0136">
        <w:rPr>
          <w:i/>
          <w:color w:val="000000"/>
        </w:rPr>
        <w:t>Decreto por el que se adiciona el artículo 4o. de la Constitución Política de los Estados Unidos Mexicanos”</w:t>
      </w:r>
      <w:r w:rsidRPr="006D0136">
        <w:rPr>
          <w:color w:val="000000"/>
        </w:rPr>
        <w:t>, publicado en el DOF el 17 de junio de 2014.</w:t>
      </w:r>
    </w:p>
    <w:p w14:paraId="121064A3" w14:textId="77777777" w:rsidR="006D0136" w:rsidRPr="006D0136" w:rsidRDefault="006D0136" w:rsidP="00F0147F">
      <w:pPr>
        <w:pStyle w:val="Texto"/>
        <w:spacing w:line="247" w:lineRule="exact"/>
        <w:rPr>
          <w:color w:val="000000"/>
        </w:rPr>
      </w:pPr>
      <w:r w:rsidRPr="006D0136">
        <w:rPr>
          <w:color w:val="000000"/>
        </w:rPr>
        <w:t>Además, la UCE realizará acciones necesarias para atender el registro extemporáneo de nacimiento, así como facilitar u orientar a la población sobre la rectificación y aclaración de actas del estado civil, a fin de abatir la falta de identidad jurídica de la población y la inconsistencia e incongruencia de los datos relacionados con la identidad de las personas.</w:t>
      </w:r>
    </w:p>
    <w:p w14:paraId="19F18CBF" w14:textId="77777777" w:rsidR="00B6178D" w:rsidRDefault="006D0136" w:rsidP="00F0147F">
      <w:pPr>
        <w:pStyle w:val="Texto"/>
        <w:spacing w:line="247" w:lineRule="exact"/>
      </w:pPr>
      <w:r w:rsidRPr="002D2B9E">
        <w:rPr>
          <w:b/>
        </w:rPr>
        <w:t>DÉCIMA PRIMERA.</w:t>
      </w:r>
      <w:r w:rsidRPr="006D0136">
        <w:t xml:space="preserve"> PROYECTOS DE REGISTRO E IDENTIFICACIÓN DE PERSONAS</w:t>
      </w:r>
    </w:p>
    <w:p w14:paraId="62B13275" w14:textId="77777777" w:rsidR="006D0136" w:rsidRPr="006D0136" w:rsidRDefault="006D0136" w:rsidP="00F0147F">
      <w:pPr>
        <w:pStyle w:val="Texto"/>
        <w:spacing w:line="247" w:lineRule="exact"/>
      </w:pPr>
      <w:r w:rsidRPr="006D0136">
        <w:t>El “GOBIERNO DEL ESTADO”, a través de la UCE, apoyará en la instrumentación de los proyectos</w:t>
      </w:r>
      <w:r w:rsidR="00F51BDC">
        <w:t xml:space="preserve"> </w:t>
      </w:r>
      <w:r w:rsidRPr="006D0136">
        <w:t>de Registro e Identificación de Personas que “GOBERNACIÓN” diseñe e implemente en beneficio de</w:t>
      </w:r>
      <w:r w:rsidR="00F51BDC">
        <w:t xml:space="preserve"> </w:t>
      </w:r>
      <w:r w:rsidRPr="006D0136">
        <w:t>la población.</w:t>
      </w:r>
    </w:p>
    <w:p w14:paraId="42E99FC0" w14:textId="77777777" w:rsidR="00B6178D" w:rsidRDefault="006D0136" w:rsidP="00F0147F">
      <w:pPr>
        <w:pStyle w:val="Texto"/>
        <w:spacing w:line="217" w:lineRule="exact"/>
        <w:rPr>
          <w:color w:val="000000"/>
        </w:rPr>
      </w:pPr>
      <w:r w:rsidRPr="002D2B9E">
        <w:rPr>
          <w:b/>
          <w:color w:val="000000"/>
        </w:rPr>
        <w:lastRenderedPageBreak/>
        <w:t xml:space="preserve">DÉCIMA SEGUNDA. </w:t>
      </w:r>
      <w:r w:rsidRPr="002D2B9E">
        <w:rPr>
          <w:color w:val="000000"/>
        </w:rPr>
        <w:t>ADMINISTRACIÓN</w:t>
      </w:r>
      <w:r w:rsidRPr="006D0136">
        <w:rPr>
          <w:color w:val="000000"/>
        </w:rPr>
        <w:t xml:space="preserve"> DE LOS RECURSOS</w:t>
      </w:r>
    </w:p>
    <w:p w14:paraId="17A25C26" w14:textId="77777777" w:rsidR="006D0136" w:rsidRPr="006D0136" w:rsidRDefault="006D0136" w:rsidP="00F0147F">
      <w:pPr>
        <w:pStyle w:val="Texto"/>
        <w:spacing w:line="217" w:lineRule="exact"/>
        <w:rPr>
          <w:color w:val="000000"/>
        </w:rPr>
      </w:pPr>
      <w:r w:rsidRPr="006D0136">
        <w:rPr>
          <w:color w:val="000000"/>
        </w:rPr>
        <w:t>La aplicación oportuna, ejecución y canalización de los recursos para la adquisición de los bienes o servicios señalados en el Catálogo de Gastos y Comprobación, se realizará conforme al Programa de Trabajo y los procedimientos establecidos en la Ley de Adquisiciones, Arrendamientos y Servicios del Sector Público, su Reglamento, así como en la normativa local; para la compra de servicios u otros elementos no contemplados en el citado Catálogo, su adquisición procederá mediante valoración y acuerdo de la Comisión de Seguimiento, previa justificación que realice la UCE.</w:t>
      </w:r>
    </w:p>
    <w:p w14:paraId="4AB5D7A6" w14:textId="77777777" w:rsidR="00B6178D" w:rsidRDefault="006D0136" w:rsidP="00F0147F">
      <w:pPr>
        <w:pStyle w:val="Texto"/>
        <w:spacing w:line="217" w:lineRule="exact"/>
        <w:rPr>
          <w:color w:val="000000"/>
        </w:rPr>
      </w:pPr>
      <w:r w:rsidRPr="006D0136">
        <w:rPr>
          <w:color w:val="000000"/>
        </w:rPr>
        <w:t>El “GOBIERNO DEL ESTADO” a través de la UCE, deberá garantizar que la ejecución de los recursos aportados se realice conforme a los criterios de legalidad, honestidad, eficiencia, economía, racionalidad, austeridad, transparencia y rendición de cuentas.</w:t>
      </w:r>
    </w:p>
    <w:p w14:paraId="3D1EDDD6" w14:textId="77777777" w:rsidR="006D0136" w:rsidRPr="006D0136" w:rsidRDefault="006D0136" w:rsidP="00F0147F">
      <w:pPr>
        <w:pStyle w:val="Texto"/>
        <w:spacing w:line="217" w:lineRule="exact"/>
        <w:rPr>
          <w:color w:val="000000"/>
        </w:rPr>
      </w:pPr>
      <w:r w:rsidRPr="006D0136">
        <w:rPr>
          <w:color w:val="000000"/>
        </w:rPr>
        <w:t>Por lo tanto, el “GOBIERNO DEL ESTADO” a través de la UCE, se compromete a reintegrar a la Tesorería de la Federación (TESOFE) los recursos que la DGRNPI determine que se ejercieron para la compra de bienes o servicios no autorizados por la Comisión de Seguimiento; sin perjuicio de lo previsto en la Cláusula Décima Sexta del presente instrumento.</w:t>
      </w:r>
    </w:p>
    <w:p w14:paraId="64312F1C" w14:textId="77777777" w:rsidR="00B6178D" w:rsidRDefault="006D0136" w:rsidP="00F0147F">
      <w:pPr>
        <w:pStyle w:val="Texto"/>
        <w:spacing w:line="217" w:lineRule="exact"/>
        <w:rPr>
          <w:color w:val="000000"/>
        </w:rPr>
      </w:pPr>
      <w:r w:rsidRPr="002D2B9E">
        <w:rPr>
          <w:b/>
          <w:color w:val="000000"/>
        </w:rPr>
        <w:t>DÉCIMA TERCERA.</w:t>
      </w:r>
      <w:r w:rsidRPr="006D0136">
        <w:rPr>
          <w:color w:val="000000"/>
        </w:rPr>
        <w:t xml:space="preserve"> COMPROBACIÓN DE RECURSOS</w:t>
      </w:r>
    </w:p>
    <w:p w14:paraId="4DE9333E" w14:textId="77777777" w:rsidR="006D0136" w:rsidRPr="006D0136" w:rsidRDefault="006D0136" w:rsidP="00F0147F">
      <w:pPr>
        <w:pStyle w:val="Texto"/>
        <w:spacing w:line="217" w:lineRule="exact"/>
        <w:rPr>
          <w:color w:val="000000"/>
        </w:rPr>
      </w:pPr>
      <w:r w:rsidRPr="006D0136">
        <w:rPr>
          <w:color w:val="000000"/>
        </w:rPr>
        <w:t>De conformidad con el artículo 83 de la LFPRH, los recursos aportados por “GOBERNACIÓN” no pierden el carácter federal, por lo que la UCE informará mensualmente a la DGRNPI las acciones efectuadas para su ejercicio; además, de acuerdo con las fechas que la Comisión de Seguimiento establezca, la UCE enviará formalmente a la DGRNPI para su fiscalización, conforme al Catálogo de Gastos y Comprobación, copia de los documentos comprobatorios de las erogaciones realizadas, los cuales deberán ser identificados con un sello o marca que indique la leyenda de que dichos recursos corresponden al PRIP, si su origen es Federal o Estatal y el Ejercicio Fiscal 2025, además se enviarán los demás documentos complementarios establecidos en el Catálogo de Gastos y Comprobación y aquellos acordados en la Comisión de Seguimiento.</w:t>
      </w:r>
    </w:p>
    <w:p w14:paraId="065FA4D9" w14:textId="77777777" w:rsidR="006D0136" w:rsidRPr="006D0136" w:rsidRDefault="006D0136" w:rsidP="00F0147F">
      <w:pPr>
        <w:pStyle w:val="Texto"/>
        <w:spacing w:line="217" w:lineRule="exact"/>
        <w:rPr>
          <w:color w:val="000000"/>
        </w:rPr>
      </w:pPr>
      <w:r w:rsidRPr="006D0136">
        <w:rPr>
          <w:color w:val="000000"/>
        </w:rPr>
        <w:t>La UCE presentará la documentación comprobatoria a la DGRNPI a más tardar en el bimestre posterior a la conclusión del ejercicio de los recursos asignados, en estricta observancia de lo dispuesto por el artículo 68 de la LGCG y demás disposiciones jurídicas aplicables.</w:t>
      </w:r>
    </w:p>
    <w:p w14:paraId="1E43CBB6" w14:textId="77777777" w:rsidR="006D0136" w:rsidRPr="006D0136" w:rsidRDefault="006D0136" w:rsidP="00F0147F">
      <w:pPr>
        <w:pStyle w:val="Texto"/>
        <w:spacing w:line="217" w:lineRule="exact"/>
        <w:rPr>
          <w:i/>
          <w:color w:val="000000"/>
        </w:rPr>
      </w:pPr>
      <w:r w:rsidRPr="006D0136">
        <w:rPr>
          <w:color w:val="000000"/>
        </w:rPr>
        <w:t xml:space="preserve">Además, en términos de lo dispuesto por el artículo 1 de la LFPRH, el “GOBIERNO DEL ESTADO” deberá garantizar que la ejecución de los recursos aportados se realiza conforme a los </w:t>
      </w:r>
      <w:r w:rsidRPr="006D0136">
        <w:rPr>
          <w:i/>
          <w:color w:val="000000"/>
        </w:rPr>
        <w:t>criterios de legalidad, honestidad, eficiencia, eficacia, economía, racionalidad, austeridad, transparencia, control, rendición de cuentas y equidad de género.</w:t>
      </w:r>
    </w:p>
    <w:p w14:paraId="29EAC568" w14:textId="77777777" w:rsidR="00B6178D" w:rsidRDefault="006D0136" w:rsidP="00F0147F">
      <w:pPr>
        <w:pStyle w:val="Texto"/>
        <w:spacing w:line="217" w:lineRule="exact"/>
        <w:rPr>
          <w:color w:val="000000"/>
        </w:rPr>
      </w:pPr>
      <w:r w:rsidRPr="002D2B9E">
        <w:rPr>
          <w:b/>
          <w:color w:val="000000"/>
        </w:rPr>
        <w:t>DÉCIMA CUARTA.</w:t>
      </w:r>
      <w:r w:rsidRPr="006D0136">
        <w:rPr>
          <w:color w:val="000000"/>
        </w:rPr>
        <w:t xml:space="preserve"> ENTREGABLES</w:t>
      </w:r>
    </w:p>
    <w:p w14:paraId="2EA3FAC7" w14:textId="77777777" w:rsidR="00B6178D" w:rsidRDefault="006D0136" w:rsidP="00F0147F">
      <w:pPr>
        <w:pStyle w:val="Texto"/>
        <w:spacing w:line="217" w:lineRule="exact"/>
        <w:rPr>
          <w:color w:val="000000"/>
        </w:rPr>
      </w:pPr>
      <w:r w:rsidRPr="006D0136">
        <w:rPr>
          <w:color w:val="000000"/>
        </w:rPr>
        <w:t>El “GOBIERNO DEL ESTADO”, a través de la UCE, deberá acreditar a la DGRNPI las acciones realizadas y el cumplimiento de las metas establecidas en la Cláusula Quinta del presente instrumento, mediante los métodos, formas y formatos establecidos en el Catálogo de Gastos y Comprobación y aquellos que la DGRNPI y la UCE acuerden en la Comisión de Seguimiento. La UCE presentará los entregables a la DGRNPI a más tardar en el bimestre posterior a la conclusión de las acciones establecidas en el Programa de Trabajo o del ejercicio de los recursos asignados; o bien, conforme lo acuerde la Comisión de Seguimiento.</w:t>
      </w:r>
    </w:p>
    <w:p w14:paraId="63D86F85" w14:textId="77777777" w:rsidR="006D0136" w:rsidRPr="006D0136" w:rsidRDefault="006D0136" w:rsidP="00F0147F">
      <w:pPr>
        <w:pStyle w:val="Texto"/>
        <w:spacing w:line="217" w:lineRule="exact"/>
        <w:rPr>
          <w:color w:val="000000"/>
        </w:rPr>
      </w:pPr>
      <w:r w:rsidRPr="006D0136">
        <w:rPr>
          <w:color w:val="000000"/>
        </w:rPr>
        <w:t>Asimismo, la UCE deberá informar a la DGRNPI sobre cualquier situación no imputable a la misma, que retrase o modifique las acciones respectivas al cumplimiento de las metas establecidas.</w:t>
      </w:r>
    </w:p>
    <w:p w14:paraId="013B293F" w14:textId="77777777" w:rsidR="00B6178D" w:rsidRDefault="006D0136" w:rsidP="00F0147F">
      <w:pPr>
        <w:pStyle w:val="Texto"/>
        <w:spacing w:line="217" w:lineRule="exact"/>
        <w:rPr>
          <w:color w:val="000000"/>
        </w:rPr>
      </w:pPr>
      <w:r w:rsidRPr="002D2B9E">
        <w:rPr>
          <w:b/>
          <w:color w:val="000000"/>
        </w:rPr>
        <w:t>DÉCIMA QUINTA.</w:t>
      </w:r>
      <w:r w:rsidRPr="006D0136">
        <w:rPr>
          <w:color w:val="000000"/>
        </w:rPr>
        <w:t xml:space="preserve"> ECONOMÍAS</w:t>
      </w:r>
    </w:p>
    <w:p w14:paraId="55AA06E4" w14:textId="77777777" w:rsidR="006D0136" w:rsidRPr="006D0136" w:rsidRDefault="006D0136" w:rsidP="00F0147F">
      <w:pPr>
        <w:pStyle w:val="Texto"/>
        <w:spacing w:line="217" w:lineRule="exact"/>
        <w:rPr>
          <w:color w:val="000000"/>
        </w:rPr>
      </w:pPr>
      <w:r w:rsidRPr="006D0136">
        <w:rPr>
          <w:color w:val="000000"/>
        </w:rPr>
        <w:t>En caso de existir economías, a través de</w:t>
      </w:r>
      <w:r w:rsidRPr="006D0136">
        <w:rPr>
          <w:i/>
          <w:color w:val="000000"/>
        </w:rPr>
        <w:t xml:space="preserve"> </w:t>
      </w:r>
      <w:r w:rsidRPr="006D0136">
        <w:rPr>
          <w:color w:val="000000"/>
        </w:rPr>
        <w:t>la Comisión de Seguimiento, se podrá autorizar su ejercicio dentro de la vigencia del presente instrumento, para lo cual, la UCE deberá informar formalmente a la DGRNPI que el recurso asignado se encuentra ejercido o comprometido en términos presupuestales para el cumplimiento de la o las metas establecidas y solicitará la reorientación de los recursos para continuar con las metas establecidas o en otros conceptos y modalidades del FRC, en apego al Catálogo de Gastos y Comprobación, para mejorar el servicio registral.</w:t>
      </w:r>
    </w:p>
    <w:p w14:paraId="76D72AB9" w14:textId="77777777" w:rsidR="00B6178D" w:rsidRDefault="006D0136" w:rsidP="00F0147F">
      <w:pPr>
        <w:pStyle w:val="Texto"/>
        <w:spacing w:line="217" w:lineRule="exact"/>
        <w:rPr>
          <w:color w:val="000000"/>
        </w:rPr>
      </w:pPr>
      <w:r w:rsidRPr="002D2B9E">
        <w:rPr>
          <w:b/>
          <w:color w:val="000000"/>
        </w:rPr>
        <w:t>DÉCIMA SEXTA.</w:t>
      </w:r>
      <w:r w:rsidRPr="006D0136">
        <w:rPr>
          <w:color w:val="000000"/>
        </w:rPr>
        <w:t xml:space="preserve"> RECURSOS NO EJERCIDOS</w:t>
      </w:r>
    </w:p>
    <w:p w14:paraId="378EF4F7" w14:textId="77777777" w:rsidR="006D0136" w:rsidRPr="006D0136" w:rsidRDefault="006D0136" w:rsidP="00F0147F">
      <w:pPr>
        <w:pStyle w:val="Texto"/>
        <w:spacing w:line="217" w:lineRule="exact"/>
        <w:rPr>
          <w:color w:val="000000"/>
        </w:rPr>
      </w:pPr>
      <w:r w:rsidRPr="006D0136">
        <w:rPr>
          <w:color w:val="000000"/>
        </w:rPr>
        <w:t>Los recursos federales aportados al “GOBIERNO DEL ESTADO” mediante el presente instrumento y sus rendimientos financieros que al final del Ejercicio Fiscal 2025 no hayan sido ejercidos ni formalmente comprometidos o devengados, deberán reintegrarse invariablemente a la TESOFE dentro de los 15 (quince) días naturales siguientes al cierre del Ejercicio Fiscal. Los recursos formalmente comprometidos y aquellos devengados que no hayan sido pagados durante el Ejercicio Fiscal 2025, deberán cubrirse a más tardar durante el primer trimestre del Ejercicio Fiscal siguiente, una vez cumplido el plazo referido los recursos remanentes y los rendimientos financieros federales deberán reintegrarse a la TESOFE a más tardar dentro de los 15 (quince) días naturales siguientes.</w:t>
      </w:r>
    </w:p>
    <w:p w14:paraId="02588804" w14:textId="77777777" w:rsidR="006D0136" w:rsidRPr="006D0136" w:rsidRDefault="006D0136" w:rsidP="00F0147F">
      <w:pPr>
        <w:pStyle w:val="Texto"/>
        <w:spacing w:line="236" w:lineRule="exact"/>
        <w:rPr>
          <w:color w:val="000000"/>
        </w:rPr>
      </w:pPr>
      <w:r w:rsidRPr="006D0136">
        <w:rPr>
          <w:color w:val="000000"/>
        </w:rPr>
        <w:lastRenderedPageBreak/>
        <w:t>Para ello, el “GOBIERNO DEL ESTADO”, a través de la UCE, deberá remitir a la DGRNPI, a más tardar dentro de los 15 (quince) días naturales siguientes al cierre del Ejercicio Fiscal, el informe de cuentas por pagar que integra el pasivo circulante de los recursos federales comprometidos y devengados; en caso contrario, la DGRNPI solicitará a la UCE el reintegro de dichos recursos a la TESOFE.</w:t>
      </w:r>
    </w:p>
    <w:p w14:paraId="1966C497" w14:textId="77777777" w:rsidR="006D0136" w:rsidRPr="006D0136" w:rsidRDefault="006D0136" w:rsidP="00F0147F">
      <w:pPr>
        <w:pStyle w:val="Texto"/>
        <w:spacing w:line="236" w:lineRule="exact"/>
        <w:rPr>
          <w:color w:val="000000"/>
        </w:rPr>
      </w:pPr>
      <w:r w:rsidRPr="006D0136">
        <w:rPr>
          <w:color w:val="000000"/>
        </w:rPr>
        <w:t xml:space="preserve">Los recursos se considerarán devengados para “GOBERNACIÓN”, a partir de la entrega de los mismos al “GOBIERNO DEL ESTADO”; lo anterior, conforme a lo dispuesto por los artículos 13, fracción VIII y 17 de </w:t>
      </w:r>
      <w:r w:rsidR="00F51BDC">
        <w:rPr>
          <w:color w:val="000000"/>
        </w:rPr>
        <w:t xml:space="preserve"> </w:t>
      </w:r>
      <w:r w:rsidRPr="006D0136">
        <w:rPr>
          <w:color w:val="000000"/>
        </w:rPr>
        <w:t>la Ley de Disciplina Financiera de las Entidades Federativas y los Municipios; 175 y 224 del Reglamento</w:t>
      </w:r>
      <w:r w:rsidR="00F51BDC">
        <w:rPr>
          <w:color w:val="000000"/>
        </w:rPr>
        <w:t xml:space="preserve"> </w:t>
      </w:r>
      <w:r w:rsidRPr="006D0136">
        <w:rPr>
          <w:color w:val="000000"/>
        </w:rPr>
        <w:t>de la LFPRH.</w:t>
      </w:r>
    </w:p>
    <w:p w14:paraId="1690A51C" w14:textId="77777777" w:rsidR="00B6178D" w:rsidRDefault="006D0136" w:rsidP="00F0147F">
      <w:pPr>
        <w:pStyle w:val="Texto"/>
        <w:spacing w:line="236" w:lineRule="exact"/>
        <w:rPr>
          <w:color w:val="000000"/>
        </w:rPr>
      </w:pPr>
      <w:r w:rsidRPr="002D2B9E">
        <w:rPr>
          <w:b/>
          <w:color w:val="000000"/>
        </w:rPr>
        <w:t>DÉCIMA SÉPTIMA.</w:t>
      </w:r>
      <w:r w:rsidRPr="006D0136">
        <w:rPr>
          <w:color w:val="000000"/>
        </w:rPr>
        <w:t xml:space="preserve"> INFORMES</w:t>
      </w:r>
    </w:p>
    <w:p w14:paraId="461ADBE4" w14:textId="77777777" w:rsidR="006D0136" w:rsidRPr="006D0136" w:rsidRDefault="006D0136" w:rsidP="00F0147F">
      <w:pPr>
        <w:pStyle w:val="Texto"/>
        <w:spacing w:line="236" w:lineRule="exact"/>
        <w:rPr>
          <w:color w:val="000000"/>
        </w:rPr>
      </w:pPr>
      <w:r w:rsidRPr="006D0136">
        <w:rPr>
          <w:color w:val="000000"/>
        </w:rPr>
        <w:t>El “GOBIERNO DEL ESTADO”, a través de la UCE, entregará mensualmente a la DGRNPI, en el formato que para tal efecto establece esta última, un informe con los avances y resultados obtenidos en virtud del cumplimiento o consecución de las metas y objetivos para el FRC.</w:t>
      </w:r>
    </w:p>
    <w:p w14:paraId="0F72A6ED" w14:textId="77777777" w:rsidR="006D0136" w:rsidRPr="006D0136" w:rsidRDefault="006D0136" w:rsidP="00F0147F">
      <w:pPr>
        <w:pStyle w:val="Texto"/>
        <w:spacing w:line="236" w:lineRule="exact"/>
        <w:rPr>
          <w:color w:val="000000"/>
        </w:rPr>
      </w:pPr>
      <w:r w:rsidRPr="006D0136">
        <w:rPr>
          <w:color w:val="000000"/>
        </w:rPr>
        <w:t>Además, de conformidad con el artículo 85, fracción II, último párrafo de la LFPRH, el “GOBIERNO DEL ESTADO” a través de la UCE, gestionará la publicación trimestral en los órganos locales oficiales de difusión, los informes sobre el ejercicio, destino y resultados obtenidos de los recursos federales transferidos y los pondrá a disposición del público en general a través de sus respectivas páginas electrónicas de internet o de otros medios locales de difusión; el contenido de la información publicada será responsabilidad de los ejecutores de gasto, por lo que deberán asegurarse que dicha información esté correcta.</w:t>
      </w:r>
    </w:p>
    <w:p w14:paraId="3C7A978F" w14:textId="77777777" w:rsidR="00B6178D" w:rsidRDefault="006D0136" w:rsidP="00F0147F">
      <w:pPr>
        <w:pStyle w:val="Texto"/>
        <w:spacing w:line="236" w:lineRule="exact"/>
        <w:rPr>
          <w:color w:val="000000"/>
        </w:rPr>
      </w:pPr>
      <w:r w:rsidRPr="002D2B9E">
        <w:rPr>
          <w:b/>
          <w:color w:val="000000"/>
        </w:rPr>
        <w:t>DÉCIMA OCTAVA.</w:t>
      </w:r>
      <w:r w:rsidRPr="006D0136">
        <w:rPr>
          <w:color w:val="000000"/>
        </w:rPr>
        <w:t xml:space="preserve"> CONTROL Y VIGILANCIA</w:t>
      </w:r>
    </w:p>
    <w:p w14:paraId="46150B09" w14:textId="77777777" w:rsidR="00B6178D" w:rsidRDefault="006D0136" w:rsidP="00F0147F">
      <w:pPr>
        <w:pStyle w:val="Texto"/>
        <w:spacing w:line="236" w:lineRule="exact"/>
        <w:rPr>
          <w:color w:val="000000"/>
        </w:rPr>
      </w:pPr>
      <w:r w:rsidRPr="006D0136">
        <w:rPr>
          <w:color w:val="000000"/>
        </w:rPr>
        <w:t xml:space="preserve">El control, supervisión, vigilancia, evaluación y la calidad de la información respecto al ejercicio y destino de los recursos públicos a que se refiere la Cláusula Tercera del presente instrumento, corresponderá en el ámbito de sus atribuciones a “LAS PARTES”, a la Secretaría de Hacienda y Crédito Público conforme al artículo 31, fracción XXIII de la Ley Orgánica de la Administración Pública Federal, a la Auditoría Superior de la Federación y a los órganos de fiscalización superior locales conforme a las atribuciones de los artículos 1, 2, 3, 4 y 15 de la Ley de Fiscalización y Rendición de Cuentas de la Federación; 82 de la LGCG y demás disposiciones aplicables; sin perjuicio de las acciones de control, vigilancia y evaluación que realice la </w:t>
      </w:r>
      <w:r w:rsidRPr="006D0136">
        <w:t>Secretaría Anticorrupción y Buen Gobierno</w:t>
      </w:r>
      <w:r w:rsidRPr="006D0136">
        <w:rPr>
          <w:color w:val="000000"/>
        </w:rPr>
        <w:t xml:space="preserve"> del “GOBIERNO DEL ESTADO”.</w:t>
      </w:r>
    </w:p>
    <w:p w14:paraId="30553A0D" w14:textId="77777777" w:rsidR="006D0136" w:rsidRPr="006D0136" w:rsidRDefault="006D0136" w:rsidP="00F0147F">
      <w:pPr>
        <w:pStyle w:val="Texto"/>
        <w:spacing w:line="236" w:lineRule="exact"/>
      </w:pPr>
      <w:r w:rsidRPr="006D0136">
        <w:t>“LAS PARTES” convienen que, del monto total de los recursos aportados en la Cláusula Tercera del presente instrumento se destine el uno al millar a favor de la Secretaría Anticorrupción y Buen Gobierno</w:t>
      </w:r>
      <w:r w:rsidRPr="006D0136">
        <w:rPr>
          <w:color w:val="000000"/>
        </w:rPr>
        <w:t xml:space="preserve"> </w:t>
      </w:r>
      <w:r w:rsidR="00F51BDC">
        <w:rPr>
          <w:color w:val="000000"/>
        </w:rPr>
        <w:t xml:space="preserve"> </w:t>
      </w:r>
      <w:r w:rsidRPr="006D0136">
        <w:t>del “GOBIERNO DEL ESTADO”. La UCE informará de manera formal a dicha dependencia sobre la suscripción del presente instrumento, la fecha de recepción de los recursos federales y la aportación del uno al millar realizada conforme el artículo 82, fracción XI de la LFPRH para la fiscalización de los recursos conforme a sus atribuciones legales, con el exhorto de realizar la vigilancia, inspección, control y evaluación sobre las acciones y servicios ejecutados por el “GOBIERNO DEL ESTADO” derivados del presente instrumento y presentará un informe a “GOBERNACIÓN”, a través de la DGRNPI a más tardar en el semestre posterior al cierre del presente Ejercicio Fiscal.</w:t>
      </w:r>
    </w:p>
    <w:p w14:paraId="50A0E022" w14:textId="77777777" w:rsidR="006D0136" w:rsidRPr="006D0136" w:rsidRDefault="006D0136" w:rsidP="00F0147F">
      <w:pPr>
        <w:pStyle w:val="Texto"/>
        <w:spacing w:line="236" w:lineRule="exact"/>
      </w:pPr>
      <w:r w:rsidRPr="006D0136">
        <w:t>“LAS PARTES” impulsarán acciones de Contraloría Social en apego al</w:t>
      </w:r>
      <w:r w:rsidRPr="006D0136">
        <w:rPr>
          <w:i/>
        </w:rPr>
        <w:t xml:space="preserve"> “ACUERDO por el que se establecen los</w:t>
      </w:r>
      <w:r w:rsidRPr="006D0136">
        <w:t xml:space="preserve"> </w:t>
      </w:r>
      <w:r w:rsidRPr="006D0136">
        <w:rPr>
          <w:i/>
        </w:rPr>
        <w:t>Lineamientos para la promoción, operación y seguimiento de la contraloría social en los programas federales de desarrollo social”</w:t>
      </w:r>
      <w:r w:rsidRPr="006D0136">
        <w:t>, publicado en el DOF el 11 de octubre de 2023.</w:t>
      </w:r>
    </w:p>
    <w:p w14:paraId="46C36945" w14:textId="77777777" w:rsidR="006D0136" w:rsidRPr="006D0136" w:rsidRDefault="006D0136" w:rsidP="00F0147F">
      <w:pPr>
        <w:pStyle w:val="Texto"/>
        <w:spacing w:line="236" w:lineRule="exact"/>
      </w:pPr>
      <w:r w:rsidRPr="006D0136">
        <w:t>La DGRNPI podrá efectuar visitas de supervisión y seguimiento a la UCE y a sus oficialías, lo que permitirá corroborar la correcta aplicación de los recursos aportados.</w:t>
      </w:r>
    </w:p>
    <w:p w14:paraId="51AA4BA4" w14:textId="77777777" w:rsidR="00B6178D" w:rsidRDefault="006D0136" w:rsidP="00F0147F">
      <w:pPr>
        <w:pStyle w:val="Texto"/>
        <w:spacing w:line="236" w:lineRule="exact"/>
        <w:rPr>
          <w:color w:val="000000"/>
        </w:rPr>
      </w:pPr>
      <w:r w:rsidRPr="002D2B9E">
        <w:rPr>
          <w:b/>
          <w:color w:val="000000"/>
        </w:rPr>
        <w:t>DÉCIMA NOVENA.</w:t>
      </w:r>
      <w:r w:rsidRPr="006D0136">
        <w:rPr>
          <w:color w:val="000000"/>
        </w:rPr>
        <w:t xml:space="preserve"> SOLUCIÓN DE CONTROVERSIAS</w:t>
      </w:r>
    </w:p>
    <w:p w14:paraId="0D24A8AD" w14:textId="77777777" w:rsidR="00B6178D" w:rsidRDefault="006D0136" w:rsidP="00F0147F">
      <w:pPr>
        <w:pStyle w:val="Texto"/>
        <w:spacing w:line="236" w:lineRule="exact"/>
        <w:rPr>
          <w:color w:val="000000"/>
        </w:rPr>
      </w:pPr>
      <w:r w:rsidRPr="006D0136">
        <w:rPr>
          <w:color w:val="000000"/>
        </w:rPr>
        <w:t>“LAS PARTES”, a través de la DGRNPI y la UCE, acuerdan que los asuntos no expresamente previstos en el presente instrumento, así como las dudas y controversias que pudieran surgir con motivo de la interpretación, ejecución y cumplimiento del mismo, se resolverán de común acuerdo por la Comisión de Seguimiento; sin perjuicio de la competencia que corresponda a los órganos administrativos de vigilancia o fiscalización federales y estatales, así como a las autoridades judiciales.</w:t>
      </w:r>
    </w:p>
    <w:p w14:paraId="52679D02" w14:textId="77777777" w:rsidR="00B6178D" w:rsidRDefault="006D0136" w:rsidP="00F0147F">
      <w:pPr>
        <w:pStyle w:val="Texto"/>
        <w:spacing w:line="236" w:lineRule="exact"/>
        <w:rPr>
          <w:color w:val="000000"/>
        </w:rPr>
      </w:pPr>
      <w:r w:rsidRPr="002D2B9E">
        <w:rPr>
          <w:b/>
          <w:color w:val="000000"/>
        </w:rPr>
        <w:t>VIGÉSIMA.</w:t>
      </w:r>
      <w:r w:rsidRPr="006D0136">
        <w:rPr>
          <w:color w:val="000000"/>
        </w:rPr>
        <w:t xml:space="preserve"> MODIFICACIONES AL ANEXO DE ASIGNACIÓN Y TRANSFERENCIA DE RECURSOS</w:t>
      </w:r>
    </w:p>
    <w:p w14:paraId="6BFF3D5A" w14:textId="77777777" w:rsidR="006D0136" w:rsidRPr="006D0136" w:rsidRDefault="006D0136" w:rsidP="00F0147F">
      <w:pPr>
        <w:pStyle w:val="Texto"/>
        <w:spacing w:line="236" w:lineRule="exact"/>
        <w:rPr>
          <w:color w:val="000000"/>
        </w:rPr>
      </w:pPr>
      <w:r w:rsidRPr="006D0136">
        <w:rPr>
          <w:color w:val="000000"/>
        </w:rPr>
        <w:t>Durante la vigencia del presente instrumento, “LAS PARTES” en apego a las disposiciones legales aplicables, podrán ampliar la aportación financiera o bien, modificar el clausulado comprendido a partir de la Cláusula Sexta; con la finalidad de dar continuidad al PRIP, se formalizará a través del Anexo Modificatorio.</w:t>
      </w:r>
    </w:p>
    <w:p w14:paraId="39E1878D" w14:textId="77777777" w:rsidR="00B6178D" w:rsidRDefault="006D0136" w:rsidP="00F0147F">
      <w:pPr>
        <w:pStyle w:val="Texto"/>
        <w:spacing w:after="94"/>
      </w:pPr>
      <w:r w:rsidRPr="002D2B9E">
        <w:rPr>
          <w:b/>
        </w:rPr>
        <w:lastRenderedPageBreak/>
        <w:t>VIGÉSIMA PRIMERA.</w:t>
      </w:r>
      <w:r w:rsidRPr="006D0136">
        <w:t xml:space="preserve"> TERMINACIÓN ANTICIPADA</w:t>
      </w:r>
    </w:p>
    <w:p w14:paraId="1C1A0E9B" w14:textId="77777777" w:rsidR="006D0136" w:rsidRPr="006D0136" w:rsidRDefault="006D0136" w:rsidP="00F0147F">
      <w:pPr>
        <w:pStyle w:val="Texto"/>
        <w:spacing w:after="94"/>
      </w:pPr>
      <w:r w:rsidRPr="006D0136">
        <w:t xml:space="preserve">“GOBERNACIÓN” terminará anticipadamente el presente instrumento y notificará lo anterior al “GOBIERNO DEL ESTADO” por escrito, cuando se acredite la causal que corresponda. En tal virtud, </w:t>
      </w:r>
      <w:r w:rsidR="00F51BDC">
        <w:t xml:space="preserve"> </w:t>
      </w:r>
      <w:r w:rsidRPr="006D0136">
        <w:t>el “GOBIERNO DEL ESTADO” como sanción deberá reintegrar a la TESOFE los recursos federales otorgados no devengados en términos de la normativa aplicable, sin perjuicio de que “GOBERNACIÓN” informe a los órganos fiscalizadores.</w:t>
      </w:r>
    </w:p>
    <w:p w14:paraId="2EAF16BE" w14:textId="77777777" w:rsidR="006D0136" w:rsidRPr="006D0136" w:rsidRDefault="006D0136" w:rsidP="00F0147F">
      <w:pPr>
        <w:pStyle w:val="Texto"/>
        <w:spacing w:after="94"/>
      </w:pPr>
      <w:r w:rsidRPr="006D0136">
        <w:t>En el caso específico de que el “GOBIERNO DEL ESTADO” desee dar por terminado el presente instrumento, deberá informar a “GOBERNACIÓN” de forma inmediata su determinación, mediante escrito en donde queden asentados los motivos de la terminación anticipada y se determine el grado de cumplimiento de las obligaciones pactadas y pendientes de cumplir.</w:t>
      </w:r>
    </w:p>
    <w:p w14:paraId="0E0846FA" w14:textId="77777777" w:rsidR="006D0136" w:rsidRPr="006D0136" w:rsidRDefault="006D0136" w:rsidP="00F0147F">
      <w:pPr>
        <w:pStyle w:val="Texto"/>
        <w:spacing w:after="94"/>
      </w:pPr>
      <w:r w:rsidRPr="006D0136">
        <w:t xml:space="preserve">Para que la terminación anticipada surta efectos, se levantará un acta por parte de la Comisión de Seguimiento, que contendrá una descripción de las obligaciones cumplidas y las obligaciones pendientes </w:t>
      </w:r>
      <w:r w:rsidR="00F51BDC">
        <w:t xml:space="preserve"> </w:t>
      </w:r>
      <w:r w:rsidRPr="006D0136">
        <w:t>de cumplir y en este último caso, se determinará el procedimiento y plazo para su cumplimiento.</w:t>
      </w:r>
    </w:p>
    <w:p w14:paraId="6E979107" w14:textId="77777777" w:rsidR="006D0136" w:rsidRPr="006D0136" w:rsidRDefault="006D0136" w:rsidP="00F0147F">
      <w:pPr>
        <w:pStyle w:val="Texto"/>
        <w:spacing w:after="94"/>
      </w:pPr>
      <w:r w:rsidRPr="006D0136">
        <w:t>En ambos casos se deberá realizar un corte de los avances y resultados alcanzados por el “GOBIERNO DEL ESTADO”, realizándose una confronta entre dichos resultados y los recursos ejercidos, a efecto de que los recursos federales no ejercidos, así como los intereses generados, sean reintegrados a la TESOFE.</w:t>
      </w:r>
    </w:p>
    <w:p w14:paraId="47A399D3" w14:textId="77777777" w:rsidR="006D0136" w:rsidRPr="006D0136" w:rsidRDefault="006D0136" w:rsidP="00F0147F">
      <w:pPr>
        <w:pStyle w:val="Texto"/>
        <w:spacing w:after="94"/>
        <w:rPr>
          <w:color w:val="000000"/>
        </w:rPr>
      </w:pPr>
      <w:r w:rsidRPr="006D0136">
        <w:rPr>
          <w:color w:val="000000"/>
        </w:rPr>
        <w:t>Entre las causas de terminación anticipada del presente instrumento, se encuentran:</w:t>
      </w:r>
    </w:p>
    <w:p w14:paraId="6A511D39" w14:textId="77777777" w:rsidR="006D0136" w:rsidRPr="006D0136" w:rsidRDefault="006D0136" w:rsidP="00F0147F">
      <w:pPr>
        <w:pStyle w:val="Texto"/>
        <w:spacing w:after="94"/>
        <w:ind w:left="792" w:hanging="504"/>
        <w:rPr>
          <w:color w:val="000000"/>
        </w:rPr>
      </w:pPr>
      <w:r w:rsidRPr="002D2B9E">
        <w:rPr>
          <w:b/>
          <w:color w:val="000000"/>
        </w:rPr>
        <w:t>I.</w:t>
      </w:r>
      <w:r w:rsidR="00425C40">
        <w:rPr>
          <w:color w:val="000000"/>
        </w:rPr>
        <w:tab/>
      </w:r>
      <w:r w:rsidRPr="006D0136">
        <w:rPr>
          <w:color w:val="000000"/>
        </w:rPr>
        <w:t>Se identifique que los recursos federales fueron depositados, administrados o transferidos a cuentas o subcuentas no productivas y específicas, así como contratos o servicios de inversión o bien, que los recursos fueron reubicados en otra cuenta bancaria distinta a la señalada en la Cláusula Cuarta del presente instrumento, sin el debido sustento legal.</w:t>
      </w:r>
    </w:p>
    <w:p w14:paraId="44DB1149" w14:textId="77777777" w:rsidR="006D0136" w:rsidRPr="006D0136" w:rsidRDefault="006D0136" w:rsidP="00F0147F">
      <w:pPr>
        <w:pStyle w:val="Texto"/>
        <w:spacing w:after="94"/>
        <w:ind w:left="792" w:hanging="504"/>
        <w:rPr>
          <w:color w:val="000000"/>
        </w:rPr>
      </w:pPr>
      <w:r w:rsidRPr="002D2B9E">
        <w:rPr>
          <w:b/>
          <w:color w:val="000000"/>
        </w:rPr>
        <w:t>II.</w:t>
      </w:r>
      <w:r w:rsidR="00425C40" w:rsidRPr="002D2B9E">
        <w:rPr>
          <w:b/>
          <w:color w:val="000000"/>
        </w:rPr>
        <w:tab/>
      </w:r>
      <w:r w:rsidRPr="006D0136">
        <w:rPr>
          <w:color w:val="000000"/>
        </w:rPr>
        <w:t>Se haga caso omiso a las solicitudes de “GOBERNACIÓN” respecto del seguimiento y verificación de los compromisos suscritos en el presente instrumento.</w:t>
      </w:r>
    </w:p>
    <w:p w14:paraId="233307D8" w14:textId="77777777" w:rsidR="006D0136" w:rsidRPr="006D0136" w:rsidRDefault="006D0136" w:rsidP="00F0147F">
      <w:pPr>
        <w:pStyle w:val="Texto"/>
        <w:spacing w:after="94"/>
        <w:ind w:left="792" w:hanging="504"/>
        <w:rPr>
          <w:color w:val="000000"/>
        </w:rPr>
      </w:pPr>
      <w:r w:rsidRPr="002D2B9E">
        <w:rPr>
          <w:b/>
          <w:color w:val="000000"/>
        </w:rPr>
        <w:t>III.</w:t>
      </w:r>
      <w:r w:rsidR="00425C40" w:rsidRPr="002D2B9E">
        <w:rPr>
          <w:b/>
          <w:color w:val="000000"/>
        </w:rPr>
        <w:tab/>
      </w:r>
      <w:r w:rsidRPr="006D0136">
        <w:rPr>
          <w:color w:val="000000"/>
        </w:rPr>
        <w:t>El deficiente seguimiento de la Comisión de Seguimiento y su correspondiente Programa</w:t>
      </w:r>
      <w:r w:rsidR="00F51BDC">
        <w:rPr>
          <w:color w:val="000000"/>
        </w:rPr>
        <w:t xml:space="preserve"> </w:t>
      </w:r>
      <w:r w:rsidRPr="006D0136">
        <w:rPr>
          <w:color w:val="000000"/>
        </w:rPr>
        <w:t>de Trabajo, así como la adquisición o contratación de bienes o servicios no asentados en</w:t>
      </w:r>
      <w:r w:rsidR="00F51BDC">
        <w:rPr>
          <w:color w:val="000000"/>
        </w:rPr>
        <w:t xml:space="preserve"> </w:t>
      </w:r>
      <w:r w:rsidRPr="006D0136">
        <w:rPr>
          <w:color w:val="000000"/>
        </w:rPr>
        <w:t>dicho programa.</w:t>
      </w:r>
    </w:p>
    <w:p w14:paraId="77C0B9A4" w14:textId="77777777" w:rsidR="006D0136" w:rsidRPr="006D0136" w:rsidRDefault="006D0136" w:rsidP="00F0147F">
      <w:pPr>
        <w:pStyle w:val="Texto"/>
        <w:spacing w:after="94"/>
        <w:ind w:left="792" w:hanging="504"/>
        <w:rPr>
          <w:color w:val="000000"/>
        </w:rPr>
      </w:pPr>
      <w:r w:rsidRPr="002D2B9E">
        <w:rPr>
          <w:b/>
          <w:color w:val="000000"/>
        </w:rPr>
        <w:t>IV.</w:t>
      </w:r>
      <w:r w:rsidR="00425C40" w:rsidRPr="002D2B9E">
        <w:rPr>
          <w:b/>
          <w:color w:val="000000"/>
        </w:rPr>
        <w:tab/>
      </w:r>
      <w:r w:rsidRPr="006D0136">
        <w:rPr>
          <w:color w:val="000000"/>
        </w:rPr>
        <w:t>Se identifique que el “GOBIERNO DEL ESTADO” ha mantenido ociosos los recursos destinados al FRC o en su caso, no ha realizado las actividades que permitan dar cumplimiento a las metas establecidas en el presente instrumento y en el Programa de Trabajo en los plazos y términos convenidos por “LAS PARTES”.</w:t>
      </w:r>
    </w:p>
    <w:p w14:paraId="379EB00E" w14:textId="77777777" w:rsidR="006D0136" w:rsidRPr="006D0136" w:rsidRDefault="006D0136" w:rsidP="00F0147F">
      <w:pPr>
        <w:pStyle w:val="Texto"/>
        <w:spacing w:after="94"/>
        <w:ind w:left="792" w:hanging="504"/>
        <w:rPr>
          <w:color w:val="000000"/>
        </w:rPr>
      </w:pPr>
      <w:r w:rsidRPr="002D2B9E">
        <w:rPr>
          <w:b/>
          <w:color w:val="000000"/>
        </w:rPr>
        <w:t>V.</w:t>
      </w:r>
      <w:r w:rsidR="00425C40" w:rsidRPr="002D2B9E">
        <w:rPr>
          <w:b/>
          <w:color w:val="000000"/>
        </w:rPr>
        <w:tab/>
      </w:r>
      <w:r w:rsidRPr="006D0136">
        <w:rPr>
          <w:color w:val="000000"/>
        </w:rPr>
        <w:t>La imposibilidad de restablecer el cumplimiento de obligaciones derivado del caso fortuito</w:t>
      </w:r>
      <w:r w:rsidR="00F51BDC">
        <w:rPr>
          <w:color w:val="000000"/>
        </w:rPr>
        <w:t xml:space="preserve"> </w:t>
      </w:r>
      <w:r w:rsidRPr="006D0136">
        <w:rPr>
          <w:color w:val="000000"/>
        </w:rPr>
        <w:t>o fuerza mayor.</w:t>
      </w:r>
    </w:p>
    <w:p w14:paraId="5DD4DD14" w14:textId="77777777" w:rsidR="00B6178D" w:rsidRDefault="006D0136" w:rsidP="00F0147F">
      <w:pPr>
        <w:pStyle w:val="Texto"/>
        <w:spacing w:after="94"/>
        <w:ind w:left="792" w:hanging="504"/>
        <w:rPr>
          <w:color w:val="000000"/>
        </w:rPr>
      </w:pPr>
      <w:r w:rsidRPr="002D2B9E">
        <w:rPr>
          <w:b/>
          <w:color w:val="000000"/>
        </w:rPr>
        <w:t>VI.</w:t>
      </w:r>
      <w:r w:rsidR="00425C40" w:rsidRPr="002D2B9E">
        <w:rPr>
          <w:b/>
          <w:color w:val="000000"/>
        </w:rPr>
        <w:tab/>
      </w:r>
      <w:r w:rsidRPr="006D0136">
        <w:rPr>
          <w:color w:val="000000"/>
        </w:rPr>
        <w:t>Que el “GOBIERNO DEL ESTADO” no realice en el plazo establecido la aportación de los recursos comprometidos, de conformidad con la Cláusula Tercera del presente instrumento.</w:t>
      </w:r>
    </w:p>
    <w:p w14:paraId="4A3239DB" w14:textId="77777777" w:rsidR="006D0136" w:rsidRPr="006D0136" w:rsidRDefault="006D0136" w:rsidP="00F0147F">
      <w:pPr>
        <w:pStyle w:val="Texto"/>
        <w:spacing w:after="94"/>
        <w:ind w:left="792" w:hanging="504"/>
        <w:rPr>
          <w:color w:val="000000"/>
        </w:rPr>
      </w:pPr>
      <w:r w:rsidRPr="002D2B9E">
        <w:rPr>
          <w:b/>
          <w:color w:val="000000"/>
        </w:rPr>
        <w:t>VII.</w:t>
      </w:r>
      <w:r w:rsidR="00425C40" w:rsidRPr="002D2B9E">
        <w:rPr>
          <w:b/>
          <w:color w:val="000000"/>
        </w:rPr>
        <w:tab/>
      </w:r>
      <w:r w:rsidRPr="006D0136">
        <w:rPr>
          <w:color w:val="000000"/>
        </w:rPr>
        <w:t>Se identifique que los recursos aportados por el “GOBIERNO DEL ESTADO” fueron depositados y administrados conjuntamente con los recursos federales.</w:t>
      </w:r>
    </w:p>
    <w:p w14:paraId="03E26E7D" w14:textId="77777777" w:rsidR="00B6178D" w:rsidRDefault="006D0136" w:rsidP="00F0147F">
      <w:pPr>
        <w:pStyle w:val="Texto"/>
        <w:spacing w:after="94"/>
      </w:pPr>
      <w:r w:rsidRPr="002D2B9E">
        <w:rPr>
          <w:b/>
        </w:rPr>
        <w:t>VIGÉSIMA SEGUNDA.</w:t>
      </w:r>
      <w:r w:rsidRPr="006D0136">
        <w:t xml:space="preserve"> SUSPENSIÓN DE LAS ASIGNACIONES</w:t>
      </w:r>
    </w:p>
    <w:p w14:paraId="20B5626A" w14:textId="77777777" w:rsidR="00B6178D" w:rsidRDefault="006D0136" w:rsidP="00F0147F">
      <w:pPr>
        <w:pStyle w:val="Texto"/>
        <w:spacing w:after="94"/>
      </w:pPr>
      <w:r w:rsidRPr="006D0136">
        <w:t>De conformidad con lo dispuesto en el artículo 223 del Reglamento de la LFPRH, “GOBERNACIÓN” suspenderá al “GOBIERNO DEL ESTADO” la asignación de los recursos federales en el siguiente Ejercicio Fiscal cuando se actualice alguna de las siguientes causas:</w:t>
      </w:r>
    </w:p>
    <w:p w14:paraId="698D4E67" w14:textId="77777777" w:rsidR="006D0136" w:rsidRPr="006D0136" w:rsidRDefault="006D0136" w:rsidP="00F0147F">
      <w:pPr>
        <w:pStyle w:val="Texto"/>
        <w:spacing w:after="94"/>
        <w:ind w:left="792" w:hanging="504"/>
        <w:rPr>
          <w:color w:val="000000"/>
        </w:rPr>
      </w:pPr>
      <w:r w:rsidRPr="002D2B9E">
        <w:rPr>
          <w:b/>
          <w:color w:val="000000"/>
        </w:rPr>
        <w:t>I.</w:t>
      </w:r>
      <w:r w:rsidR="00425C40">
        <w:rPr>
          <w:color w:val="000000"/>
        </w:rPr>
        <w:tab/>
      </w:r>
      <w:r w:rsidRPr="006D0136">
        <w:rPr>
          <w:color w:val="000000"/>
        </w:rPr>
        <w:t>La DGRNPI determine que los recursos se destinaron a fines distintos a los previstos en el presente instrumento, o fines no autorizados por “LAS PARTES”.</w:t>
      </w:r>
    </w:p>
    <w:p w14:paraId="6D05B3B6" w14:textId="77777777" w:rsidR="006D0136" w:rsidRPr="006D0136" w:rsidRDefault="006D0136" w:rsidP="00F0147F">
      <w:pPr>
        <w:pStyle w:val="Texto"/>
        <w:spacing w:after="94"/>
        <w:ind w:left="792" w:hanging="504"/>
        <w:rPr>
          <w:color w:val="000000"/>
        </w:rPr>
      </w:pPr>
      <w:r w:rsidRPr="002D2B9E">
        <w:rPr>
          <w:b/>
          <w:color w:val="000000"/>
        </w:rPr>
        <w:t>II.</w:t>
      </w:r>
      <w:r w:rsidR="00425C40">
        <w:rPr>
          <w:color w:val="000000"/>
        </w:rPr>
        <w:tab/>
      </w:r>
      <w:r w:rsidRPr="006D0136">
        <w:rPr>
          <w:color w:val="000000"/>
        </w:rPr>
        <w:t>La falta consecutiva de hasta 6 informes de avances y resultados o bien, de hasta 3 estados de cuenta bancarios, conforme lo establecido en las Cláusulas Cuarta y Décima Séptima del presente instrumento.</w:t>
      </w:r>
    </w:p>
    <w:p w14:paraId="0ECC3559" w14:textId="77777777" w:rsidR="006D0136" w:rsidRPr="006D0136" w:rsidRDefault="006D0136" w:rsidP="00F0147F">
      <w:pPr>
        <w:pStyle w:val="Texto"/>
        <w:spacing w:after="94"/>
        <w:ind w:left="792" w:hanging="504"/>
        <w:rPr>
          <w:color w:val="000000"/>
        </w:rPr>
      </w:pPr>
      <w:r w:rsidRPr="002D2B9E">
        <w:rPr>
          <w:b/>
          <w:color w:val="000000"/>
        </w:rPr>
        <w:t>III.</w:t>
      </w:r>
      <w:r w:rsidR="00425C40">
        <w:rPr>
          <w:color w:val="000000"/>
        </w:rPr>
        <w:tab/>
      </w:r>
      <w:r w:rsidRPr="006D0136">
        <w:rPr>
          <w:color w:val="000000"/>
        </w:rPr>
        <w:t>Que la totalidad de los recursos se encuentren ociosos o no devengados al término del</w:t>
      </w:r>
      <w:r w:rsidR="00F51BDC">
        <w:rPr>
          <w:color w:val="000000"/>
        </w:rPr>
        <w:t xml:space="preserve"> </w:t>
      </w:r>
      <w:r w:rsidRPr="006D0136">
        <w:rPr>
          <w:color w:val="000000"/>
        </w:rPr>
        <w:t>Ejercicio Fiscal.</w:t>
      </w:r>
    </w:p>
    <w:p w14:paraId="4B273DEB" w14:textId="77777777" w:rsidR="006D0136" w:rsidRPr="006D0136" w:rsidRDefault="006D0136" w:rsidP="00F0147F">
      <w:pPr>
        <w:pStyle w:val="Texto"/>
        <w:spacing w:after="94"/>
        <w:ind w:left="792" w:hanging="504"/>
        <w:rPr>
          <w:color w:val="000000"/>
        </w:rPr>
      </w:pPr>
      <w:r w:rsidRPr="002D2B9E">
        <w:rPr>
          <w:b/>
          <w:color w:val="000000"/>
        </w:rPr>
        <w:t>IV.</w:t>
      </w:r>
      <w:r w:rsidR="00425C40">
        <w:rPr>
          <w:color w:val="000000"/>
        </w:rPr>
        <w:tab/>
      </w:r>
      <w:r w:rsidRPr="006D0136">
        <w:rPr>
          <w:color w:val="000000"/>
        </w:rPr>
        <w:t>Que la UCE no realice la adecuada comprobación de los recursos y no presente la totalidad de los entregables acordados.</w:t>
      </w:r>
    </w:p>
    <w:p w14:paraId="3B7F4F1E" w14:textId="77777777" w:rsidR="006D0136" w:rsidRPr="006D0136" w:rsidRDefault="006D0136" w:rsidP="00F0147F">
      <w:pPr>
        <w:pStyle w:val="Texto"/>
        <w:spacing w:after="94"/>
        <w:ind w:left="792" w:hanging="504"/>
        <w:rPr>
          <w:color w:val="000000"/>
        </w:rPr>
      </w:pPr>
      <w:r w:rsidRPr="002D2B9E">
        <w:rPr>
          <w:b/>
          <w:color w:val="000000"/>
        </w:rPr>
        <w:t>V.</w:t>
      </w:r>
      <w:r w:rsidR="00425C40">
        <w:rPr>
          <w:color w:val="000000"/>
        </w:rPr>
        <w:tab/>
      </w:r>
      <w:r w:rsidRPr="006D0136">
        <w:rPr>
          <w:color w:val="000000"/>
        </w:rPr>
        <w:t>Que el “GOBIERNO DEL ESTADO” no reintegre a la TESOFE los recursos que la DGRNPI determine que se ejercieron para la compra de bienes o servicios no autorizados por la Comisión</w:t>
      </w:r>
      <w:r w:rsidR="00F51BDC">
        <w:rPr>
          <w:color w:val="000000"/>
        </w:rPr>
        <w:t xml:space="preserve"> </w:t>
      </w:r>
      <w:r w:rsidRPr="006D0136">
        <w:rPr>
          <w:color w:val="000000"/>
        </w:rPr>
        <w:t>de Seguimiento.</w:t>
      </w:r>
    </w:p>
    <w:p w14:paraId="1E0AF736" w14:textId="77777777" w:rsidR="006D0136" w:rsidRPr="006D0136" w:rsidRDefault="006D0136" w:rsidP="00F0147F">
      <w:pPr>
        <w:pStyle w:val="Texto"/>
        <w:spacing w:after="94"/>
        <w:ind w:left="792" w:hanging="504"/>
        <w:rPr>
          <w:color w:val="000000"/>
        </w:rPr>
      </w:pPr>
      <w:r w:rsidRPr="002D2B9E">
        <w:rPr>
          <w:b/>
          <w:color w:val="000000"/>
        </w:rPr>
        <w:t>VI.</w:t>
      </w:r>
      <w:r w:rsidR="00425C40" w:rsidRPr="002D2B9E">
        <w:rPr>
          <w:b/>
          <w:color w:val="000000"/>
        </w:rPr>
        <w:tab/>
      </w:r>
      <w:r w:rsidRPr="006D0136">
        <w:rPr>
          <w:color w:val="000000"/>
        </w:rPr>
        <w:t>El deficiente seguimiento al PRIP.</w:t>
      </w:r>
    </w:p>
    <w:p w14:paraId="25BA86C5" w14:textId="77777777" w:rsidR="006D0136" w:rsidRPr="006D0136" w:rsidRDefault="006D0136" w:rsidP="00F0147F">
      <w:pPr>
        <w:pStyle w:val="Texto"/>
        <w:spacing w:line="223" w:lineRule="exact"/>
      </w:pPr>
      <w:r w:rsidRPr="006D0136">
        <w:lastRenderedPageBreak/>
        <w:t>La DGRNPI comunicará formalmente a la UCE cuando identifique la actualización de alguna de las causas anteriormente señaladas.</w:t>
      </w:r>
    </w:p>
    <w:p w14:paraId="7FD0F739" w14:textId="77777777" w:rsidR="006D0136" w:rsidRPr="006D0136" w:rsidRDefault="006D0136" w:rsidP="00F0147F">
      <w:pPr>
        <w:pStyle w:val="Texto"/>
        <w:spacing w:line="223" w:lineRule="exact"/>
      </w:pPr>
      <w:r w:rsidRPr="006D0136">
        <w:t>Dicha suspensión deberá ser documentada en el acta del COMITÉ ADR que se suscriba en el último bimestre del presente Ejercicio Fiscal, en la cual se funden y motiven las causas que generaron dicha</w:t>
      </w:r>
      <w:r w:rsidR="002C71B6">
        <w:t xml:space="preserve"> </w:t>
      </w:r>
      <w:r w:rsidRPr="006D0136">
        <w:t>acción</w:t>
      </w:r>
      <w:r w:rsidR="00F51BDC">
        <w:t xml:space="preserve"> </w:t>
      </w:r>
      <w:r w:rsidRPr="006D0136">
        <w:t>y se precise el tiempo de duración de la suspensión para la entidad federativa. La persona titular de la DGRNPI señalada en la Cláusula Segunda, párrafo primero, es responsable de aplicar la suspensión de</w:t>
      </w:r>
      <w:r w:rsidR="00F51BDC">
        <w:t xml:space="preserve"> </w:t>
      </w:r>
      <w:r w:rsidRPr="006D0136">
        <w:t>la presente Cláusula.</w:t>
      </w:r>
    </w:p>
    <w:p w14:paraId="0EA946BD" w14:textId="77777777" w:rsidR="00B6178D" w:rsidRDefault="006D0136" w:rsidP="00F0147F">
      <w:pPr>
        <w:pStyle w:val="Texto"/>
        <w:spacing w:line="223" w:lineRule="exact"/>
      </w:pPr>
      <w:r w:rsidRPr="002D2B9E">
        <w:rPr>
          <w:b/>
        </w:rPr>
        <w:t xml:space="preserve">VIGÉSIMA TERCERA. </w:t>
      </w:r>
      <w:r w:rsidRPr="006D0136">
        <w:t>VIGENCIA</w:t>
      </w:r>
    </w:p>
    <w:p w14:paraId="0F0B6BE6" w14:textId="77777777" w:rsidR="006D0136" w:rsidRPr="006D0136" w:rsidRDefault="006D0136" w:rsidP="00F0147F">
      <w:pPr>
        <w:pStyle w:val="Texto"/>
        <w:spacing w:line="223" w:lineRule="exact"/>
      </w:pPr>
      <w:r w:rsidRPr="006D0136">
        <w:t>El presente instrumento tendrá una vigencia a partir de la fecha de suscripción y surtirá efectos una vez que “LAS PARTES” depositen los recursos comprometidos conforme a lo establecido en las Cláusulas Tercera y Cuarta del presente instrumento; y concluirá el 31 de diciembre de 2025 o antes, en caso de actualizarse alguna de las causales de terminación anticipada establecidas en la Cláusula Vigésima Primera.</w:t>
      </w:r>
    </w:p>
    <w:p w14:paraId="4437029D" w14:textId="77777777" w:rsidR="006D0136" w:rsidRPr="006D0136" w:rsidRDefault="006D0136" w:rsidP="00F0147F">
      <w:pPr>
        <w:pStyle w:val="Texto"/>
        <w:spacing w:line="223" w:lineRule="exact"/>
      </w:pPr>
      <w:r w:rsidRPr="006D0136">
        <w:t>En caso de que alguna de “LAS PARTES” se encuentre imposibilitada para realizar la aportación de los recursos comprometidos para la consecución del objeto del presente instrumento, lo comunicará formalmente a la otra parte para proceder a la terminación anticipada del presente Anexo de Asignación y Transferencia</w:t>
      </w:r>
      <w:r w:rsidR="00F51BDC">
        <w:t xml:space="preserve"> </w:t>
      </w:r>
      <w:r w:rsidRPr="006D0136">
        <w:t>de Recursos.</w:t>
      </w:r>
    </w:p>
    <w:p w14:paraId="0D6C1362" w14:textId="77777777" w:rsidR="006D0136" w:rsidRPr="006D0136" w:rsidRDefault="006D0136" w:rsidP="00F0147F">
      <w:pPr>
        <w:pStyle w:val="Texto"/>
        <w:spacing w:line="223" w:lineRule="exact"/>
      </w:pPr>
      <w:r w:rsidRPr="006D0136">
        <w:t>En lo que respecta a los trabajos para la consecución y cumplimiento de metas o el finiquito de los pagos de los bienes o servicios contratados o adquiridos, estos deberán concluirse al término de la vigencia del presente instrumento, no obstante, podrán continuar a más tardar en el primer trimestre del Ejercicio Fiscal 2026, en términos del artículo 17, párrafo segundo de la Ley de Disciplina Financiera de las Entidades Federativas y los Municipios, siempre y cuando los recursos estén comprometidos o devengados, o bien, cuando la continuidad de acciones para el cumplimiento de las metas se encuentre documentada y autorizada a través de la Comisión de Seguimiento, de conformidad con lo establecido en las Cláusulas Segunda, Décima Tercera y Décima Cuarta del presente Anexo de Asignación y Transferencia de Recursos; en caso contrario, el “GOBIERNO DEL ESTADO” deberá reintegrar a la TESOFE, los recursos correspondientes a las metas no cumplidas en términos de la Cláusula Décima Sexta del presente instrumento.</w:t>
      </w:r>
    </w:p>
    <w:p w14:paraId="063061FC" w14:textId="77777777" w:rsidR="00B6178D" w:rsidRDefault="006D0136" w:rsidP="00F0147F">
      <w:pPr>
        <w:pStyle w:val="Texto"/>
        <w:spacing w:line="223" w:lineRule="exact"/>
      </w:pPr>
      <w:r w:rsidRPr="002D2B9E">
        <w:rPr>
          <w:b/>
        </w:rPr>
        <w:t>VIGÉSIMA CUARTA.</w:t>
      </w:r>
      <w:r w:rsidRPr="006D0136">
        <w:t xml:space="preserve"> CASO FORTUITO O FUERZA MAYOR</w:t>
      </w:r>
    </w:p>
    <w:p w14:paraId="092BA9B0" w14:textId="77777777" w:rsidR="006D0136" w:rsidRPr="006D0136" w:rsidRDefault="006D0136" w:rsidP="00F0147F">
      <w:pPr>
        <w:pStyle w:val="Texto"/>
        <w:spacing w:line="223" w:lineRule="exact"/>
      </w:pPr>
      <w:r w:rsidRPr="006D0136">
        <w:t>“LAS PARTES” no serán responsables de eventos derivados de caso fortuito o de fuerza mayor, debiéndose entender el caso fortuito o fuerza mayor como algo imprevisible que se produce fuera de la esfera de responsabilidad de “LAS PARTES” y que ocasione la imposibilidad material de cumplir con las obligaciones del presente instrumento. Es obligación de “LAS PARTES” anunciar el caso fortuito o de fuerza mayor, en el término de 5 (cinco) días hábiles a partir de que se dé dicha situación, misma que quedará debidamente formalizada a través del acta circunstanciada de la Comisión de Seguimiento, en la que queden claramente determinadas las causas de caso fortuito y/o fuerza mayor de que se trate.</w:t>
      </w:r>
    </w:p>
    <w:p w14:paraId="6B196DB2" w14:textId="77777777" w:rsidR="006D0136" w:rsidRPr="006D0136" w:rsidRDefault="006D0136" w:rsidP="00F0147F">
      <w:pPr>
        <w:pStyle w:val="Texto"/>
        <w:spacing w:line="223" w:lineRule="exact"/>
      </w:pPr>
      <w:r w:rsidRPr="006D0136">
        <w:t xml:space="preserve">Una vez que hayan quedado claramente determinadas las causas de fuerza mayor o caso fortuito, </w:t>
      </w:r>
      <w:r w:rsidR="00F51BDC">
        <w:t xml:space="preserve"> </w:t>
      </w:r>
      <w:r w:rsidRPr="006D0136">
        <w:t>“LAS PARTES” se comprometen a coordinar acciones tendientes a restablecer el cumplimiento de sus obligaciones. En caso contrario, en donde la Comisión de Seguimiento determine que no existe la posibilidad de restablecer el cumplimiento de las obligaciones, el presente instrumento podrá terminarse anticipadamente, conforme lo dispuesto en la Cláusula Vigésima Primera del presente instrumento.</w:t>
      </w:r>
    </w:p>
    <w:p w14:paraId="49923EAC" w14:textId="77777777" w:rsidR="00B6178D" w:rsidRDefault="006D0136" w:rsidP="00F0147F">
      <w:pPr>
        <w:pStyle w:val="Texto"/>
        <w:spacing w:line="223" w:lineRule="exact"/>
      </w:pPr>
      <w:r w:rsidRPr="002D2B9E">
        <w:rPr>
          <w:b/>
        </w:rPr>
        <w:t xml:space="preserve">VIGÉSIMA QUINTA. </w:t>
      </w:r>
      <w:r w:rsidRPr="006D0136">
        <w:t>PUBLICACIÓN</w:t>
      </w:r>
    </w:p>
    <w:p w14:paraId="0A7B33D0" w14:textId="77777777" w:rsidR="00B6178D" w:rsidRDefault="006D0136" w:rsidP="00F0147F">
      <w:pPr>
        <w:pStyle w:val="Texto"/>
        <w:spacing w:line="223" w:lineRule="exact"/>
      </w:pPr>
      <w:r w:rsidRPr="006D0136">
        <w:t>El presente Anexo de Asignación y Transferencia de Recursos del Programa Presupuestario E012 Registro e Identificación de Población para el Ejercicio Fiscal 2025, para el Fortalecimiento del Registro Civil, se publicará en el DOF de conformidad con lo dispuesto por el artículo 36 de la Ley de Planeación y en el Periódico Oficial del Estado de Tabasco, de acuerdo al artículo 3 y 10, fracción X del Reglamento para la Impresión, Publicación, Distribución y Resguardo del Periódico Oficial del Estado de Tabasco, toda vez que deriva del Convenio de Coordinación celebrado entre “LAS PARTES”.</w:t>
      </w:r>
    </w:p>
    <w:p w14:paraId="337F788C" w14:textId="77777777" w:rsidR="00A81D62" w:rsidRDefault="006D0136" w:rsidP="00F0147F">
      <w:pPr>
        <w:pStyle w:val="Texto"/>
        <w:spacing w:line="223" w:lineRule="exact"/>
      </w:pPr>
      <w:r w:rsidRPr="006D0136">
        <w:t xml:space="preserve">Enteradas “LAS PARTES” del valor y consecuencias legales del presente instrumento, lo suscriben en ocho tantos en la </w:t>
      </w:r>
      <w:r w:rsidR="002D2B9E" w:rsidRPr="006D0136">
        <w:t xml:space="preserve">ciudad </w:t>
      </w:r>
      <w:r w:rsidRPr="006D0136">
        <w:t>de Villahermosa, Tabasco, a l</w:t>
      </w:r>
      <w:r w:rsidR="002D2B9E">
        <w:t xml:space="preserve">os 21 días del mes de abril de </w:t>
      </w:r>
      <w:r w:rsidRPr="006D0136">
        <w:t>2025.</w:t>
      </w:r>
      <w:r w:rsidR="00C82E51">
        <w:t xml:space="preserve">- Por Gobernación: </w:t>
      </w:r>
      <w:r w:rsidR="00C82E51" w:rsidRPr="006D0136">
        <w:t>el Subsecretario de Derechos Humanos, Población y Migración</w:t>
      </w:r>
      <w:r w:rsidR="00C82E51">
        <w:t xml:space="preserve">, </w:t>
      </w:r>
      <w:r w:rsidR="00C82E51" w:rsidRPr="00A23EF2">
        <w:rPr>
          <w:b/>
        </w:rPr>
        <w:t>Félix Arturo Medina Padilla</w:t>
      </w:r>
      <w:r w:rsidR="00C82E51">
        <w:t xml:space="preserve">.- Rúbrica.- </w:t>
      </w:r>
      <w:r w:rsidR="00C82E51" w:rsidRPr="006D0136">
        <w:t>Jefe de la Unidad de Política Migratoria, Registro e Identidad de Personas</w:t>
      </w:r>
      <w:r w:rsidR="00C82E51">
        <w:t xml:space="preserve">, </w:t>
      </w:r>
      <w:r w:rsidR="00C82E51" w:rsidRPr="00A23EF2">
        <w:rPr>
          <w:b/>
        </w:rPr>
        <w:t>Carlos Antonio Vázquez García</w:t>
      </w:r>
      <w:r w:rsidR="00C82E51">
        <w:t xml:space="preserve">.- Rúbrica.- </w:t>
      </w:r>
      <w:r w:rsidR="00C82E51" w:rsidRPr="006D0136">
        <w:t>El Director General del Registro Nacional de Población e Identidad</w:t>
      </w:r>
      <w:r w:rsidR="00C82E51">
        <w:t xml:space="preserve">, </w:t>
      </w:r>
      <w:r w:rsidR="00C82E51" w:rsidRPr="00B6531B">
        <w:rPr>
          <w:b/>
        </w:rPr>
        <w:t>Félix Arturo Arce Vargas</w:t>
      </w:r>
      <w:r w:rsidR="00C82E51">
        <w:t xml:space="preserve">.- Rúbrica.- Por el Gobierno del Estado: </w:t>
      </w:r>
      <w:r w:rsidR="00C82E51" w:rsidRPr="00C82E51">
        <w:t>el Secretario de Gobierno</w:t>
      </w:r>
      <w:r w:rsidR="00C82E51">
        <w:t xml:space="preserve">, </w:t>
      </w:r>
      <w:r w:rsidR="00C82E51" w:rsidRPr="00C82E51">
        <w:rPr>
          <w:b/>
        </w:rPr>
        <w:t>José Ramiro López Obrador</w:t>
      </w:r>
      <w:r w:rsidR="00C82E51">
        <w:t xml:space="preserve">.- Rúbrica.- </w:t>
      </w:r>
      <w:r w:rsidR="00F51BDC">
        <w:t xml:space="preserve"> </w:t>
      </w:r>
      <w:r w:rsidR="00C82E51" w:rsidRPr="006D0136">
        <w:t>El Secretario de Administración y Finanzas</w:t>
      </w:r>
      <w:r w:rsidR="00C82E51">
        <w:t xml:space="preserve">, </w:t>
      </w:r>
      <w:r w:rsidR="00C82E51" w:rsidRPr="00C82E51">
        <w:rPr>
          <w:b/>
        </w:rPr>
        <w:t>Julián Enrique Romero Oropeza</w:t>
      </w:r>
      <w:r w:rsidR="00C82E51">
        <w:t xml:space="preserve">.- Rúbrica.- </w:t>
      </w:r>
      <w:r w:rsidR="00C82E51" w:rsidRPr="006D0136">
        <w:t>La Secretaria Anticorrupción y Buen Gobierno</w:t>
      </w:r>
      <w:r w:rsidR="00C82E51">
        <w:t xml:space="preserve">, </w:t>
      </w:r>
      <w:r w:rsidR="00C82E51" w:rsidRPr="00C82E51">
        <w:rPr>
          <w:b/>
        </w:rPr>
        <w:t>Mileyli María Wilson Arias</w:t>
      </w:r>
      <w:r w:rsidR="00C82E51">
        <w:t xml:space="preserve">.- Rúbrica.- </w:t>
      </w:r>
      <w:r w:rsidR="00C82E51" w:rsidRPr="006D0136">
        <w:t>La Directora General del Registro Civil</w:t>
      </w:r>
      <w:r w:rsidR="00C82E51">
        <w:t xml:space="preserve">, </w:t>
      </w:r>
      <w:r w:rsidR="00C82E51" w:rsidRPr="00C82E51">
        <w:rPr>
          <w:b/>
        </w:rPr>
        <w:t>Yildy del Carmen Córdova Ramón</w:t>
      </w:r>
      <w:r w:rsidR="00C82E51">
        <w:t>.- Rúbrica.</w:t>
      </w:r>
    </w:p>
    <w:p w14:paraId="3C405F5D" w14:textId="77777777" w:rsidR="006A65D9" w:rsidRPr="00F51BDC" w:rsidRDefault="006A65D9" w:rsidP="002C570A">
      <w:pPr>
        <w:pStyle w:val="Titulo1"/>
        <w:rPr>
          <w:rFonts w:cs="Times New Roman"/>
        </w:rPr>
      </w:pPr>
      <w:r w:rsidRPr="00F51BDC">
        <w:rPr>
          <w:rFonts w:cs="Times New Roman"/>
        </w:rPr>
        <w:lastRenderedPageBreak/>
        <w:t>AVISO por el que se da a conocer el extracto de la solicitud de registro constitutivo como asociación religiosa que presentó el C. Jorge Cupido Sánchez y firmantes de la agrupación denominada El Sello.</w:t>
      </w:r>
    </w:p>
    <w:p w14:paraId="0C9737B9" w14:textId="77777777" w:rsidR="006A65D9" w:rsidRPr="00F51BDC" w:rsidRDefault="006A65D9" w:rsidP="002C570A">
      <w:pPr>
        <w:pStyle w:val="Titulo2"/>
      </w:pPr>
      <w:r w:rsidRPr="00F51BDC">
        <w:t>Al margen un sello con el Escudo Nacional, que dice: Estados Unidos Mexicanos.- Gobernación.- Secretaría</w:t>
      </w:r>
      <w:r w:rsidR="00F51BDC" w:rsidRPr="00F51BDC">
        <w:t xml:space="preserve"> </w:t>
      </w:r>
      <w:r w:rsidRPr="00F51BDC">
        <w:t xml:space="preserve">de Gobernación.- </w:t>
      </w:r>
      <w:bookmarkStart w:id="9" w:name="N_Hlk193712078"/>
      <w:r w:rsidRPr="00F51BDC">
        <w:t>Subsecretaría de Construcción de Paz, Participación Social y Asuntos Religiosos.- Unidad de Asuntos Religiosos, Prevención Social y la Reconstrucción del Tejido Social.- Dirección General de Asuntos Religiosos.</w:t>
      </w:r>
      <w:bookmarkEnd w:id="9"/>
    </w:p>
    <w:p w14:paraId="20416BE2" w14:textId="77777777" w:rsidR="006A65D9" w:rsidRPr="0026510A" w:rsidRDefault="006A65D9" w:rsidP="006A65D9">
      <w:pPr>
        <w:pStyle w:val="Texto"/>
        <w:spacing w:line="267" w:lineRule="exact"/>
      </w:pPr>
      <w:r w:rsidRPr="0026510A">
        <w:t>JUAN MARCOS FIERRO CORREA, Coordinador de Registro, Certificación y Normatividad de las Asociaciones Religiosas, en suplencia por ausencia de la persona titular de la Dirección General de Asuntos Religiosos, con fundamento en los artículos 14, párrafo primero, 16 párrafo primero y 27, fracción IV de la Ley Orgánica de la Administración Pública Federal; 2o., 3o., 7o., 25 y 26 de la Ley de Asociaciones Religiosas</w:t>
      </w:r>
      <w:r w:rsidR="00F51BDC">
        <w:t xml:space="preserve"> </w:t>
      </w:r>
      <w:r w:rsidRPr="0026510A">
        <w:t>y Culto Público; 4 de la Ley Federal de Procedimiento Administrativo; 3o., 7o., 9o. y 10 del Reglamento de la Ley de Asociaciones Religiosas y Culto Público, así como 3, fracción III, inciso d), numeral 2, 8, 10, fracciones I y II, 11, fracción III, 88, fracción VI, 91, fracción V y 92, fracción I del Reglamento Interior de la Secretaría de Gobernación, y,</w:t>
      </w:r>
    </w:p>
    <w:p w14:paraId="08D46F02" w14:textId="77777777" w:rsidR="006A65D9" w:rsidRPr="0026510A" w:rsidRDefault="006A65D9" w:rsidP="006A65D9">
      <w:pPr>
        <w:pStyle w:val="ANOTACION"/>
        <w:spacing w:line="267" w:lineRule="exact"/>
      </w:pPr>
      <w:r w:rsidRPr="0026510A">
        <w:t>CONSIDERANDO</w:t>
      </w:r>
    </w:p>
    <w:p w14:paraId="58B35227" w14:textId="77777777" w:rsidR="006A65D9" w:rsidRPr="0026510A" w:rsidRDefault="006A65D9" w:rsidP="006A65D9">
      <w:pPr>
        <w:pStyle w:val="Texto"/>
        <w:spacing w:line="267" w:lineRule="exact"/>
      </w:pPr>
      <w:r w:rsidRPr="0026510A">
        <w:t>Que el artículo 130 de la Constitución Política de los Estados Unidos Mexicanos establece que las iglesias y demás agrupaciones religiosas se sujetarán a lo dispuesto por la Ley de la materia, cuyas disposiciones estarán enfocadas a la regulación de las asociaciones religiosas respecto de las condiciones y requisitos para su registro constitutivo, entre otras disposiciones;</w:t>
      </w:r>
    </w:p>
    <w:p w14:paraId="7263855F" w14:textId="77777777" w:rsidR="006A65D9" w:rsidRPr="0026510A" w:rsidRDefault="006A65D9" w:rsidP="006A65D9">
      <w:pPr>
        <w:pStyle w:val="Texto"/>
        <w:spacing w:line="267" w:lineRule="exact"/>
      </w:pPr>
      <w:r w:rsidRPr="0026510A">
        <w:t>Que la Secretaría de Gobernación es una dependencia de la Administración Pública Federal, la cual, de acuerdo con el artículo 27, fracción IV de la Ley Orgánica de la Administración Pública Federal, cuenta con atribuciones para garantizar el carácter laico del Estado mexicano; conducir las relaciones entre el Estado y las iglesias o agrupaciones religiosas, así como para vigilar y hacer cumplir las disposiciones constitucionales y legales en la materia;</w:t>
      </w:r>
    </w:p>
    <w:p w14:paraId="6F007A3B" w14:textId="77777777" w:rsidR="006A65D9" w:rsidRPr="0026510A" w:rsidRDefault="006A65D9" w:rsidP="006A65D9">
      <w:pPr>
        <w:pStyle w:val="Texto"/>
        <w:spacing w:line="267" w:lineRule="exact"/>
      </w:pPr>
      <w:r w:rsidRPr="0026510A">
        <w:t>Que el artículo 6o. de la Ley de Asociaciones Religiosas y Culto Público señala que las iglesias y las agrupaciones religiosas tendrán personalidad jurídica como asociaciones religiosas una vez que obtengan su correspondiente registro constitutivo ante la Secretaría de Gobernación. Al respecto, el artículo 7o. de la misma Ley, establece los requisitos que deberán acreditar los solicitantes del registro constitutivo de una asociación religiosa y determina que un extracto de la solicitud del registro deberá publicarse en el Diario Oficial de la Federación;</w:t>
      </w:r>
    </w:p>
    <w:p w14:paraId="005E18DB" w14:textId="77777777" w:rsidR="006A65D9" w:rsidRPr="0026510A" w:rsidRDefault="006A65D9" w:rsidP="006A65D9">
      <w:pPr>
        <w:pStyle w:val="Texto"/>
        <w:spacing w:line="267" w:lineRule="exact"/>
      </w:pPr>
      <w:r w:rsidRPr="0026510A">
        <w:t>Que el artículo 3o. del Reglamento de la Ley de Asociaciones Religiosas y Culto Público refiere que</w:t>
      </w:r>
      <w:r w:rsidR="00F51BDC">
        <w:t xml:space="preserve"> </w:t>
      </w:r>
      <w:r w:rsidRPr="0026510A">
        <w:t>la aplicación de dicho ordenamiento corresponde a la Secretaría de Gobernación, por conducto de la Subsecretaría de Desarrollo Democrático, Participación Social y Asuntos Religiosos, y de la Dirección General de Asuntos Religiosos;</w:t>
      </w:r>
    </w:p>
    <w:p w14:paraId="34EC40EE" w14:textId="77777777" w:rsidR="006A65D9" w:rsidRPr="0026510A" w:rsidRDefault="006A65D9" w:rsidP="006A65D9">
      <w:pPr>
        <w:pStyle w:val="Texto"/>
        <w:spacing w:line="267" w:lineRule="exact"/>
      </w:pPr>
      <w:r w:rsidRPr="0026510A">
        <w:t>Que el artículo 7o. del referido Reglamento establece que las iglesias y las agrupaciones religiosas, así como las entidades o divisiones internas de las mismas, podrán obtener el registro constitutivo como asociación religiosa, con el que adquirirán personalidad jurídica. Del mismo modo determina que dicha solicitud deberá ser tramitada ante la Dirección General de Asuntos Religiosos, la cual, una vez integrado debidamente el expediente de la solicitud de registro, mandará a publicar un extracto de la misma en el Diario Oficial de la Federación. Adicionalmente, el artículo 11 de dicho reglamento señala que en caso de que un tercero se oponga al trámite de registro publicado en el referido órgano de difusión tendrá veinte días hábiles para presentar su oposición por escrito ante la Dirección General de Asuntos Religiosos, anexando los elementos de prueba en que funde la misma, y</w:t>
      </w:r>
    </w:p>
    <w:p w14:paraId="6683CD37" w14:textId="77777777" w:rsidR="006A65D9" w:rsidRPr="0026510A" w:rsidRDefault="006A65D9" w:rsidP="006A65D9">
      <w:pPr>
        <w:pStyle w:val="Texto"/>
        <w:spacing w:line="267" w:lineRule="exact"/>
      </w:pPr>
      <w:r w:rsidRPr="0026510A">
        <w:t>Que en fecha 24 del mes de febrero de 2025</w:t>
      </w:r>
      <w:r w:rsidRPr="0026510A">
        <w:rPr>
          <w:noProof/>
        </w:rPr>
        <w:t>,</w:t>
      </w:r>
      <w:r w:rsidRPr="0026510A">
        <w:t xml:space="preserve"> la agrupación religiosa denominada “El Sello”, ubicada en el municipio de Querétaro,</w:t>
      </w:r>
      <w:r w:rsidRPr="0026510A">
        <w:rPr>
          <w:noProof/>
        </w:rPr>
        <w:t xml:space="preserve"> Estado de Querétaro,</w:t>
      </w:r>
      <w:r w:rsidRPr="0026510A">
        <w:t xml:space="preserve"> presentó su solicitud de registro ante la Dirección General de Asuntos Religiosos, por lo cual, una vez integrado el expediente de la solicitud, y a fin de dar cumplimiento a lo establecido en la Ley de Asociaciones Religiosas y Culto Público, así como su reglamento, he tenido a bien emitir el siguiente:</w:t>
      </w:r>
    </w:p>
    <w:p w14:paraId="6964AEA4" w14:textId="77777777" w:rsidR="006A65D9" w:rsidRPr="0026510A" w:rsidRDefault="006A65D9" w:rsidP="002C570A">
      <w:pPr>
        <w:pStyle w:val="ANOTACION"/>
        <w:spacing w:line="234" w:lineRule="exact"/>
      </w:pPr>
      <w:r w:rsidRPr="0026510A">
        <w:lastRenderedPageBreak/>
        <w:t>AVISO POR EL QUE SE DA A CONOCER EL EXTRACTO DE LA SOLICITUD DE REGISTRO CONSTITUTIVO COMO ASOCIACIÓN RELIGIOSA QUE PRESENTÓ EL C. JORGE</w:t>
      </w:r>
      <w:r w:rsidR="00F51BDC">
        <w:t xml:space="preserve"> </w:t>
      </w:r>
      <w:r w:rsidRPr="0026510A">
        <w:t>CUPIDO SÁNCHEZ Y FIRMANTES DE LA AGRUPACIÓN DENOMINADA “EL SELLO”</w:t>
      </w:r>
    </w:p>
    <w:p w14:paraId="568CA67D" w14:textId="77777777" w:rsidR="006A65D9" w:rsidRPr="0026510A" w:rsidRDefault="006A65D9" w:rsidP="002C570A">
      <w:pPr>
        <w:pStyle w:val="Texto"/>
        <w:spacing w:line="234" w:lineRule="exact"/>
      </w:pPr>
      <w:r w:rsidRPr="0026510A">
        <w:rPr>
          <w:b/>
        </w:rPr>
        <w:t>PRIMERO</w:t>
      </w:r>
      <w:r w:rsidRPr="0026510A">
        <w:t>. Se da a conocer el extracto de la solicitud de registro constitutivo como asociación religiosa que presentó el C. JORGE CUPIDO SÁNCHEZ Y FIRMANTES</w:t>
      </w:r>
      <w:r w:rsidRPr="0026510A">
        <w:rPr>
          <w:noProof/>
        </w:rPr>
        <w:t xml:space="preserve"> </w:t>
      </w:r>
      <w:r w:rsidRPr="0026510A">
        <w:t>de la agrupación denominada “EL SELLO”, presentada en los términos siguientes:</w:t>
      </w:r>
    </w:p>
    <w:p w14:paraId="6CDBEC3D" w14:textId="77777777" w:rsidR="006A65D9" w:rsidRPr="0026510A" w:rsidRDefault="006A65D9" w:rsidP="002C570A">
      <w:pPr>
        <w:pStyle w:val="Texto"/>
        <w:spacing w:line="233" w:lineRule="exact"/>
        <w:ind w:left="720" w:right="576" w:firstLine="0"/>
        <w:rPr>
          <w:i/>
          <w:lang w:val="es-ES_tradnl"/>
        </w:rPr>
      </w:pPr>
      <w:r w:rsidRPr="0026510A">
        <w:rPr>
          <w:i/>
        </w:rPr>
        <w:t>En cumplimiento a lo dispuesto por el último párrafo del artículo 7o. de la Ley de Asociaciones Religiosas y Culto Público; en relación con los diversos 8o. y 10 de su Reglamento</w:t>
      </w:r>
      <w:r w:rsidRPr="0026510A">
        <w:rPr>
          <w:i/>
          <w:lang w:val="es-ES_tradnl"/>
        </w:rPr>
        <w:t xml:space="preserve">, se </w:t>
      </w:r>
      <w:r w:rsidRPr="0026510A">
        <w:rPr>
          <w:i/>
        </w:rPr>
        <w:t>publica el correspondiente extracto de la solicitud de registro de la agrupación religiosa denominada</w:t>
      </w:r>
      <w:r w:rsidRPr="0026510A">
        <w:rPr>
          <w:b/>
          <w:i/>
        </w:rPr>
        <w:t xml:space="preserve"> “EL SELLO”</w:t>
      </w:r>
      <w:r w:rsidRPr="0026510A">
        <w:rPr>
          <w:i/>
        </w:rPr>
        <w:t>, para constituirse en asociación religiosa, solicitud presentada en la Dirección General de Asuntos Religiosos, para su trámite respectivo; cuyos datos principales son los que a continuación se señalan:</w:t>
      </w:r>
    </w:p>
    <w:p w14:paraId="4C02D067" w14:textId="77777777" w:rsidR="006A65D9" w:rsidRPr="0026510A" w:rsidRDefault="006A65D9" w:rsidP="002C570A">
      <w:pPr>
        <w:pStyle w:val="Texto"/>
        <w:spacing w:line="233" w:lineRule="exact"/>
        <w:ind w:left="720" w:right="576" w:firstLine="0"/>
        <w:rPr>
          <w:i/>
        </w:rPr>
      </w:pPr>
      <w:r w:rsidRPr="0026510A">
        <w:rPr>
          <w:i/>
        </w:rPr>
        <w:t xml:space="preserve">I.- Domicilio: </w:t>
      </w:r>
      <w:bookmarkStart w:id="10" w:name="N_Hlk198552043"/>
      <w:r w:rsidRPr="0026510A">
        <w:rPr>
          <w:i/>
        </w:rPr>
        <w:t>calle San José 498 Fracción B Delegación Felipe Carrillo Puerto, municipio de Querétaro, Estado de Querétaro, C.P.76138.</w:t>
      </w:r>
      <w:bookmarkEnd w:id="10"/>
    </w:p>
    <w:p w14:paraId="2301DD01" w14:textId="77777777" w:rsidR="006A65D9" w:rsidRPr="0026510A" w:rsidRDefault="006A65D9" w:rsidP="002C570A">
      <w:pPr>
        <w:pStyle w:val="Texto"/>
        <w:spacing w:line="233" w:lineRule="exact"/>
        <w:ind w:left="720" w:right="576" w:firstLine="0"/>
        <w:rPr>
          <w:i/>
        </w:rPr>
      </w:pPr>
      <w:r w:rsidRPr="0026510A">
        <w:rPr>
          <w:i/>
        </w:rPr>
        <w:t>II.- Bienes inmuebles: se relacionó para cumplir con su objeto un inmueble denominado Iglesia Cristiana Evangélica “El Sello”, ubicado en</w:t>
      </w:r>
      <w:r w:rsidRPr="0026510A">
        <w:t xml:space="preserve"> </w:t>
      </w:r>
      <w:r w:rsidRPr="0026510A">
        <w:rPr>
          <w:i/>
        </w:rPr>
        <w:t>calle San José 498 Fracción B Delegación Felipe Carrillo Puerto, municipio de Querétaro, Estado de Querétaro, C.P.76138, manifestado de manera unilateral bajo contrato de arrendamiento.</w:t>
      </w:r>
    </w:p>
    <w:p w14:paraId="1988442F" w14:textId="77777777" w:rsidR="006A65D9" w:rsidRPr="0026510A" w:rsidRDefault="006A65D9" w:rsidP="002C570A">
      <w:pPr>
        <w:pStyle w:val="Texto"/>
        <w:spacing w:line="233" w:lineRule="exact"/>
        <w:ind w:left="720" w:right="576" w:firstLine="0"/>
        <w:rPr>
          <w:i/>
        </w:rPr>
      </w:pPr>
      <w:r w:rsidRPr="0026510A">
        <w:rPr>
          <w:i/>
        </w:rPr>
        <w:t>III.- Estatutos: presentó estatutos, que contienen las bases fundamentales de su doctrina, la determinación de los asociados, ministro de culto y representantes, mismos que señalan como objeto, el siguiente: “Promover la más amplia difusión del Evangelio de Jesucristo</w:t>
      </w:r>
      <w:r w:rsidRPr="0026510A">
        <w:rPr>
          <w:b/>
          <w:i/>
        </w:rPr>
        <w:t>…</w:t>
      </w:r>
      <w:r w:rsidRPr="0026510A">
        <w:rPr>
          <w:i/>
        </w:rPr>
        <w:t>”</w:t>
      </w:r>
    </w:p>
    <w:p w14:paraId="1BAC8A3B" w14:textId="77777777" w:rsidR="006A65D9" w:rsidRPr="0026510A" w:rsidRDefault="006A65D9" w:rsidP="002C570A">
      <w:pPr>
        <w:pStyle w:val="Texto"/>
        <w:spacing w:line="233" w:lineRule="exact"/>
        <w:ind w:left="720" w:right="576" w:firstLine="0"/>
        <w:rPr>
          <w:i/>
        </w:rPr>
      </w:pPr>
      <w:r w:rsidRPr="0026510A">
        <w:rPr>
          <w:i/>
        </w:rPr>
        <w:t>IV.- Se exhiben las pruebas suficientes que acreditan que la agrupación religiosa cuenta con notorio arraigo entre la población.</w:t>
      </w:r>
    </w:p>
    <w:p w14:paraId="453FB407" w14:textId="77777777" w:rsidR="006A65D9" w:rsidRPr="0026510A" w:rsidRDefault="006A65D9" w:rsidP="002C570A">
      <w:pPr>
        <w:pStyle w:val="Texto"/>
        <w:spacing w:line="233" w:lineRule="exact"/>
        <w:ind w:left="720" w:right="576" w:firstLine="0"/>
        <w:rPr>
          <w:i/>
        </w:rPr>
      </w:pPr>
      <w:r w:rsidRPr="0026510A">
        <w:rPr>
          <w:i/>
        </w:rPr>
        <w:t>V.- Representante: Jorge Cupido Sánchez.</w:t>
      </w:r>
    </w:p>
    <w:p w14:paraId="37EA4C08" w14:textId="77777777" w:rsidR="006A65D9" w:rsidRPr="0026510A" w:rsidRDefault="006A65D9" w:rsidP="002C570A">
      <w:pPr>
        <w:pStyle w:val="Texto"/>
        <w:spacing w:line="233" w:lineRule="exact"/>
        <w:ind w:left="720" w:right="576" w:firstLine="0"/>
        <w:rPr>
          <w:i/>
        </w:rPr>
      </w:pPr>
      <w:r w:rsidRPr="0026510A">
        <w:rPr>
          <w:i/>
        </w:rPr>
        <w:t>VI.- Exhiben la Relación de asociados, para dar cumplimiento a lo dispuesto por la fracción VI del artículo 8o. del Reglamento de la Ley de Asociaciones Religiosas y Culto Público.</w:t>
      </w:r>
    </w:p>
    <w:p w14:paraId="3273A06E" w14:textId="77777777" w:rsidR="006A65D9" w:rsidRPr="0026510A" w:rsidRDefault="006A65D9" w:rsidP="002C570A">
      <w:pPr>
        <w:pStyle w:val="Texto"/>
        <w:spacing w:line="233" w:lineRule="exact"/>
        <w:ind w:left="720" w:right="576" w:firstLine="0"/>
        <w:rPr>
          <w:i/>
        </w:rPr>
      </w:pPr>
      <w:r w:rsidRPr="0026510A">
        <w:rPr>
          <w:i/>
        </w:rPr>
        <w:t>VII.- Exhiben el convenio propuesto a la Secretaría de Relaciones Exteriores, para dar cumplimiento a lo dispuesto en la fracción I del artículo 27 de la Constitución Política de los Estados Unidos Mexicanos.</w:t>
      </w:r>
    </w:p>
    <w:p w14:paraId="18DE676B" w14:textId="77777777" w:rsidR="006A65D9" w:rsidRPr="0026510A" w:rsidRDefault="006A65D9" w:rsidP="002C570A">
      <w:pPr>
        <w:pStyle w:val="Texto"/>
        <w:spacing w:line="233" w:lineRule="exact"/>
        <w:ind w:left="720" w:right="576" w:firstLine="0"/>
        <w:rPr>
          <w:i/>
        </w:rPr>
      </w:pPr>
      <w:r w:rsidRPr="0026510A">
        <w:rPr>
          <w:i/>
        </w:rPr>
        <w:t>VIII.- Órgano de Dirección o Administración: de conformidad con los estatutos exhibidos, se denomina “Consejo Directivo”, integrado por las personas y cargos siguientes: Jorge Cupido Sánchez, Presidente; Edmundo Jiménez del Prado Durazo, Secretario; y Cristina Berenice García Vega, Tesorera.</w:t>
      </w:r>
    </w:p>
    <w:p w14:paraId="273223FA" w14:textId="77777777" w:rsidR="006A65D9" w:rsidRPr="0026510A" w:rsidRDefault="006A65D9" w:rsidP="002C570A">
      <w:pPr>
        <w:pStyle w:val="Texto"/>
        <w:spacing w:line="233" w:lineRule="exact"/>
        <w:ind w:left="720" w:right="576" w:firstLine="0"/>
        <w:rPr>
          <w:i/>
        </w:rPr>
      </w:pPr>
      <w:r w:rsidRPr="0026510A">
        <w:rPr>
          <w:i/>
        </w:rPr>
        <w:t>IX.- Ministros de Culto: Jorge Cupido Sánchez, Cristina Berenice García Vega, Antonio Gutiérrez Rodriguez y María de Lourdes Arvizu Zaragoza.</w:t>
      </w:r>
    </w:p>
    <w:p w14:paraId="499AF8D3" w14:textId="77777777" w:rsidR="006A65D9" w:rsidRPr="0026510A" w:rsidRDefault="006A65D9" w:rsidP="002C570A">
      <w:pPr>
        <w:pStyle w:val="Texto"/>
        <w:spacing w:line="233" w:lineRule="exact"/>
        <w:ind w:left="720" w:right="576" w:firstLine="0"/>
        <w:rPr>
          <w:i/>
        </w:rPr>
      </w:pPr>
      <w:r w:rsidRPr="0026510A">
        <w:rPr>
          <w:i/>
        </w:rPr>
        <w:t>X.- Credo Religioso: cristiano evangélico.</w:t>
      </w:r>
    </w:p>
    <w:p w14:paraId="594889AC" w14:textId="77777777" w:rsidR="006A65D9" w:rsidRPr="0026510A" w:rsidRDefault="006A65D9" w:rsidP="002C570A">
      <w:pPr>
        <w:pStyle w:val="Texto"/>
        <w:spacing w:line="234" w:lineRule="exact"/>
      </w:pPr>
      <w:r w:rsidRPr="0026510A">
        <w:rPr>
          <w:b/>
        </w:rPr>
        <w:t>SEGUNDO.</w:t>
      </w:r>
      <w:r w:rsidRPr="0026510A">
        <w:t xml:space="preserve"> En cumplimiento a lo dispuesto por el primer párrafo del artículo 11 del Reglamento de la Ley de Asociaciones Religiosas y Culto Público se notifica el extracto de la resolución a efecto de que las personas físicas, asociaciones religiosas, agrupaciones religiosas o iglesias que pudieran considerarse afectadas en su esfera jurídica comparezcan dentro del término de veinte días hábiles, contados a partir del día siguiente de esta publicación a presentar su oposición ante la Dirección General de Asuntos Religiosos.</w:t>
      </w:r>
    </w:p>
    <w:p w14:paraId="4ED66F37" w14:textId="77777777" w:rsidR="006A65D9" w:rsidRPr="0026510A" w:rsidRDefault="006A65D9" w:rsidP="002C570A">
      <w:pPr>
        <w:pStyle w:val="Texto"/>
        <w:spacing w:line="234" w:lineRule="exact"/>
      </w:pPr>
      <w:r w:rsidRPr="0026510A">
        <w:t>Para efectos de lo anterior, el expediente de la solicitud de referencia estará a la vista de los interesados para su consulta en dicha Dirección General durante el término señalado en el párrafo anterior.</w:t>
      </w:r>
    </w:p>
    <w:p w14:paraId="137561C2" w14:textId="77777777" w:rsidR="006A65D9" w:rsidRPr="0026510A" w:rsidRDefault="006A65D9" w:rsidP="002C570A">
      <w:pPr>
        <w:pStyle w:val="ANOTACION"/>
        <w:spacing w:line="234" w:lineRule="exact"/>
      </w:pPr>
      <w:r w:rsidRPr="0026510A">
        <w:t>TRANSITORIOS</w:t>
      </w:r>
    </w:p>
    <w:p w14:paraId="1933FB9D" w14:textId="77777777" w:rsidR="006A65D9" w:rsidRPr="0026510A" w:rsidRDefault="006A65D9" w:rsidP="002C570A">
      <w:pPr>
        <w:pStyle w:val="Texto"/>
        <w:spacing w:line="234" w:lineRule="exact"/>
      </w:pPr>
      <w:r w:rsidRPr="0026510A">
        <w:rPr>
          <w:b/>
        </w:rPr>
        <w:t xml:space="preserve">ÚNICO. </w:t>
      </w:r>
      <w:r w:rsidRPr="0026510A">
        <w:t>El presente Aviso entrará en vigor el mismo día de su publicación en el Diario Oficial</w:t>
      </w:r>
      <w:r w:rsidR="00F51BDC">
        <w:t xml:space="preserve"> </w:t>
      </w:r>
      <w:r w:rsidRPr="0026510A">
        <w:t>de la Federación.</w:t>
      </w:r>
    </w:p>
    <w:p w14:paraId="7A4868FC" w14:textId="77777777" w:rsidR="006A65D9" w:rsidRDefault="006A65D9" w:rsidP="002C570A">
      <w:pPr>
        <w:pStyle w:val="Texto"/>
        <w:spacing w:line="234" w:lineRule="exact"/>
      </w:pPr>
      <w:r w:rsidRPr="0026510A">
        <w:t xml:space="preserve">Dado en la Ciudad de México, a los cinco días del mes de junio de dos mil veinticinco.- El Coordinador de Registro, Certificación y Normatividad de las Asociaciones Religiosas de la Dirección General de Asuntos Religiosos, de la Subsecretaría de Construcción de Paz, Participación Social y Asuntos Religiosos de la Secretaría de Gobernación, </w:t>
      </w:r>
      <w:r w:rsidRPr="0026510A">
        <w:rPr>
          <w:b/>
        </w:rPr>
        <w:t>Juan Marcos Fierro Correa</w:t>
      </w:r>
      <w:r w:rsidRPr="0026510A">
        <w:t>.- Rúbrica.</w:t>
      </w:r>
    </w:p>
    <w:p w14:paraId="46F0792B" w14:textId="77777777" w:rsidR="006A65D9" w:rsidRPr="00F51BDC" w:rsidRDefault="006A65D9" w:rsidP="002C570A">
      <w:pPr>
        <w:pStyle w:val="Titulo1"/>
        <w:rPr>
          <w:rFonts w:cs="Times New Roman"/>
        </w:rPr>
      </w:pPr>
      <w:r w:rsidRPr="00F51BDC">
        <w:rPr>
          <w:rFonts w:cs="Times New Roman"/>
        </w:rPr>
        <w:lastRenderedPageBreak/>
        <w:t>AVISO por el que se da a conocer el extracto de la solicitud de registro constitutivo como asociación religiosa</w:t>
      </w:r>
      <w:r w:rsidR="00F51BDC" w:rsidRPr="00F51BDC">
        <w:rPr>
          <w:rFonts w:cs="Times New Roman"/>
        </w:rPr>
        <w:t xml:space="preserve"> </w:t>
      </w:r>
      <w:r w:rsidRPr="00F51BDC">
        <w:rPr>
          <w:rFonts w:cs="Times New Roman"/>
        </w:rPr>
        <w:t>que presentó el C. Samuel Hernández Morales y firmantes de la agrupación denominada Centro Cristiano Kairós de Oaxaca.</w:t>
      </w:r>
    </w:p>
    <w:p w14:paraId="12653693" w14:textId="77777777" w:rsidR="006A65D9" w:rsidRPr="00F51BDC" w:rsidRDefault="006A65D9" w:rsidP="002C570A">
      <w:pPr>
        <w:pStyle w:val="Titulo2"/>
      </w:pPr>
      <w:r w:rsidRPr="00F51BDC">
        <w:t>Al margen un sello con el Escudo Nacional, que dice: Estados Unidos Mexicanos.- Gobernación.- Secretaría</w:t>
      </w:r>
      <w:r w:rsidR="00F51BDC" w:rsidRPr="00F51BDC">
        <w:t xml:space="preserve"> </w:t>
      </w:r>
      <w:r w:rsidRPr="00F51BDC">
        <w:t>de Gobernación.- Subsecretaría de Construcción de Paz, Participación Social y Asuntos Religiosos.- Unidad de Asuntos Religiosos, Prevención Social y la Reconstrucción del Tejido Social.- Dirección General de Asuntos Religiosos.</w:t>
      </w:r>
    </w:p>
    <w:p w14:paraId="4FEB519C" w14:textId="77777777" w:rsidR="006A65D9" w:rsidRPr="0026510A" w:rsidRDefault="006A65D9" w:rsidP="002C570A">
      <w:pPr>
        <w:pStyle w:val="Texto"/>
        <w:spacing w:line="262" w:lineRule="exact"/>
      </w:pPr>
      <w:r w:rsidRPr="0026510A">
        <w:t>JUAN MARCOS FIERRO CORREA, Coordinador de Registro, Certificación y Normatividad de las Asociaciones Religiosas, en suplencia por ausencia de la persona titular de la Dirección General de Asuntos Religiosos, con fundamento en los artículos 14, párrafo primero, 16 párrafo primero y 27, fracción IV de la Ley Orgánica de la Administración Pública Federal; 2o., 3o., 7o., 25 y 26 de la Ley de Asociaciones Religiosas</w:t>
      </w:r>
      <w:r w:rsidR="00F51BDC">
        <w:t xml:space="preserve"> </w:t>
      </w:r>
      <w:r w:rsidRPr="0026510A">
        <w:t>y Culto Público; 4 de la Ley Federal de Procedimiento Administrativo; 3o., 7o., 9o. y 10 del Reglamento de la Ley de Asociaciones Religiosas y Culto Público, así como 3, fracción III, inciso d), numeral 2, 8, 10, fracciones I y II, 11, fracción III, 88, fracción VI, 91, fracción V y 92, fracción I del Reglamento Interior de la Secretaría de Gobernación, y</w:t>
      </w:r>
    </w:p>
    <w:p w14:paraId="11A6ADF5" w14:textId="77777777" w:rsidR="006A65D9" w:rsidRPr="0026510A" w:rsidRDefault="006A65D9" w:rsidP="002C570A">
      <w:pPr>
        <w:pStyle w:val="ANOTACION"/>
        <w:spacing w:line="262" w:lineRule="exact"/>
      </w:pPr>
      <w:r w:rsidRPr="0026510A">
        <w:t>CONSIDERANDO</w:t>
      </w:r>
    </w:p>
    <w:p w14:paraId="426C5324" w14:textId="77777777" w:rsidR="006A65D9" w:rsidRPr="0026510A" w:rsidRDefault="006A65D9" w:rsidP="002C570A">
      <w:pPr>
        <w:pStyle w:val="Texto"/>
        <w:spacing w:line="262" w:lineRule="exact"/>
      </w:pPr>
      <w:r w:rsidRPr="0026510A">
        <w:t>Que el artículo 130 de la Constitución Política de los Estados Unidos Mexicanos establece que las iglesias y demás agrupaciones religiosas se sujetarán a lo dispuesto por la Ley de la materia, cuyas disposiciones estarán enfocadas a la regulación de las asociaciones religiosas respecto de las condiciones y requisitos para su registro constitutivo, entre otras disposiciones;</w:t>
      </w:r>
    </w:p>
    <w:p w14:paraId="50BE5C53" w14:textId="77777777" w:rsidR="006A65D9" w:rsidRPr="0026510A" w:rsidRDefault="006A65D9" w:rsidP="002C570A">
      <w:pPr>
        <w:pStyle w:val="Texto"/>
        <w:spacing w:line="262" w:lineRule="exact"/>
      </w:pPr>
      <w:r w:rsidRPr="0026510A">
        <w:t>Que la Secretaría de Gobernación es una dependencia de la Administración Pública Federal, la cual, de acuerdo con el artículo 27, fracción IV de la Ley Orgánica de la Administración Pública Federal, cuenta con atribuciones para garantizar el carácter laico del Estado mexicano; conducir las relaciones entre el Estado y las iglesias o agrupaciones religiosas, así como para vigilar y hacer cumplir las disposiciones constitucionales y legales en la materia;</w:t>
      </w:r>
    </w:p>
    <w:p w14:paraId="31E8CA99" w14:textId="77777777" w:rsidR="006A65D9" w:rsidRPr="0026510A" w:rsidRDefault="006A65D9" w:rsidP="002C570A">
      <w:pPr>
        <w:pStyle w:val="Texto"/>
        <w:spacing w:line="262" w:lineRule="exact"/>
      </w:pPr>
      <w:r w:rsidRPr="0026510A">
        <w:t>Que el artículo 6o. de la Ley de Asociaciones Religiosas y Culto Público señala que las iglesias y las agrupaciones religiosas tendrán personalidad jurídica como asociaciones religiosas una vez que obtengan su correspondiente registro constitutivo ante la Secretaría de Gobernación. Al respecto, el artículo 7o. de la misma Ley establece los requisitos que deberán acreditar los solicitantes del registro constitutivo de una asociación religiosa y determina que un extracto de la solicitud del registro deberá publicarse en el Diario Oficial de la Federación;</w:t>
      </w:r>
    </w:p>
    <w:p w14:paraId="4AB11F61" w14:textId="77777777" w:rsidR="006A65D9" w:rsidRPr="0026510A" w:rsidRDefault="006A65D9" w:rsidP="002C570A">
      <w:pPr>
        <w:pStyle w:val="Texto"/>
        <w:spacing w:line="262" w:lineRule="exact"/>
      </w:pPr>
      <w:r w:rsidRPr="0026510A">
        <w:t>Que el artículo 3o. del Reglamento de la Ley de Asociaciones Religiosas y Culto Público refiere que</w:t>
      </w:r>
      <w:r w:rsidR="00F51BDC">
        <w:t xml:space="preserve"> </w:t>
      </w:r>
      <w:r w:rsidRPr="0026510A">
        <w:t>la aplicación de dicho ordenamiento corresponde a la Secretaría de Gobernación, por conducto de la Subsecretaría de Desarrollo Democrático, Participación Social y Asuntos Religiosos, y de la Dirección General de Asuntos Religiosos;</w:t>
      </w:r>
    </w:p>
    <w:p w14:paraId="080DB73D" w14:textId="77777777" w:rsidR="006A65D9" w:rsidRPr="0026510A" w:rsidRDefault="006A65D9" w:rsidP="002C570A">
      <w:pPr>
        <w:pStyle w:val="Texto"/>
        <w:spacing w:line="262" w:lineRule="exact"/>
      </w:pPr>
      <w:r w:rsidRPr="0026510A">
        <w:t>Que el artículo 7o. del referido Reglamento establece que las iglesias y las agrupaciones religiosas, así como las entidades o divisiones internas de las mismas, podrán obtener el registro constitutivo como asociación religiosa, con el que adquirirán personalidad jurídica. Del mismo modo determina que dicha solicitud deberá ser tramitada ante la Dirección General de Asuntos Religiosos, la cual, una vez integrado debidamente el expediente de la solicitud de registro, mandará a publicar un extracto de la misma en el Diario Oficial de la Federación. Adicionalmente, el artículo 11 de dicho reglamento señala que en caso de que un tercero se oponga al trámite de registro publicado en el referido órgano de difusión tendrá veinte días hábiles para presentar su oposición por escrito ante la Dirección General de Asuntos Religiosos, anexando los elementos de prueba en que funde la misma, y</w:t>
      </w:r>
    </w:p>
    <w:p w14:paraId="113B6153" w14:textId="77777777" w:rsidR="006A65D9" w:rsidRPr="0026510A" w:rsidRDefault="006A65D9" w:rsidP="002C570A">
      <w:pPr>
        <w:pStyle w:val="Texto"/>
        <w:spacing w:line="262" w:lineRule="exact"/>
      </w:pPr>
      <w:r w:rsidRPr="0026510A">
        <w:t>Que en fecha 16 del mes de agosto de 2024, la agrupación religiosa denominada Centro Cristiano Kairós de Oaxaca, ubicada en el municipio de Oaxaca de Juárez, Estado de Oaxaca, presentó su solicitud de registro ante la Dirección General de Asuntos Religiosos, por lo cual, una vez integrado el expediente de la solicitud, y a fin de dar cumplimiento a lo establecido en la Ley de Asociaciones Religiosas y Culto Público, así como su reglamento, he tenido a bien emitir el siguiente:</w:t>
      </w:r>
    </w:p>
    <w:p w14:paraId="2E116F8A" w14:textId="77777777" w:rsidR="006A65D9" w:rsidRPr="0026510A" w:rsidRDefault="006A65D9" w:rsidP="002C570A">
      <w:pPr>
        <w:pStyle w:val="ANOTACION"/>
        <w:spacing w:line="224" w:lineRule="exact"/>
      </w:pPr>
      <w:r w:rsidRPr="0026510A">
        <w:lastRenderedPageBreak/>
        <w:t>AVISO POR EL QUE SE DA A CONOCER EL EXTRACTO DE LA SOLICITUD DE REGISTRO CONSTITUTIVO COMO ASOCIACIÓN RELIGIOSA QUE PRESENTÓ EL C. SAMUEL</w:t>
      </w:r>
      <w:r w:rsidR="00F51BDC">
        <w:t xml:space="preserve"> </w:t>
      </w:r>
      <w:r w:rsidRPr="0026510A">
        <w:t>HERNÁNDEZ MORALES Y FIRMANTES DE LA AGRUPACIÓN DENOMINADA</w:t>
      </w:r>
      <w:r w:rsidR="00F51BDC">
        <w:t xml:space="preserve"> </w:t>
      </w:r>
      <w:r w:rsidRPr="0026510A">
        <w:t>CENTRO CRISTIANO KAIRÓS DE OAXACA</w:t>
      </w:r>
    </w:p>
    <w:p w14:paraId="6DF0D86C" w14:textId="77777777" w:rsidR="006A65D9" w:rsidRPr="0026510A" w:rsidRDefault="006A65D9" w:rsidP="002C570A">
      <w:pPr>
        <w:pStyle w:val="Texto"/>
        <w:spacing w:line="224" w:lineRule="exact"/>
      </w:pPr>
      <w:r w:rsidRPr="0026510A">
        <w:rPr>
          <w:b/>
        </w:rPr>
        <w:t>PRIMERO</w:t>
      </w:r>
      <w:r w:rsidRPr="0026510A">
        <w:t>. Se da a conocer el extracto de la solicitud de registro constitutivo como asociación religiosa que presentó el C. SAMUEL HERNÁNDEZ MORALES Y FIRMANTES de la agrupación denominada CENTRO CRISTIANO KAIRÓS DE OAXACA, presentada en los términos siguientes:</w:t>
      </w:r>
    </w:p>
    <w:p w14:paraId="4BAB9887" w14:textId="77777777" w:rsidR="006A65D9" w:rsidRPr="0026510A" w:rsidRDefault="006A65D9" w:rsidP="002C570A">
      <w:pPr>
        <w:pStyle w:val="Texto"/>
        <w:spacing w:line="224" w:lineRule="exact"/>
        <w:ind w:left="720" w:right="576" w:firstLine="0"/>
        <w:rPr>
          <w:i/>
          <w:lang w:val="es-ES_tradnl"/>
        </w:rPr>
      </w:pPr>
      <w:r w:rsidRPr="0026510A">
        <w:rPr>
          <w:i/>
        </w:rPr>
        <w:t>En cumplimiento a lo dispuesto por el último párrafo del artículo 7o. de la Ley de Asociaciones Religiosas y Culto Público; en relación con los diversos 8o. y 10 de su Reglamento</w:t>
      </w:r>
      <w:r w:rsidRPr="0026510A">
        <w:rPr>
          <w:i/>
          <w:lang w:val="es-ES_tradnl"/>
        </w:rPr>
        <w:t xml:space="preserve">, se </w:t>
      </w:r>
      <w:r w:rsidRPr="0026510A">
        <w:rPr>
          <w:i/>
        </w:rPr>
        <w:t>publica el correspondiente extracto de la solicitud de registro de la agrupación religiosa denominada</w:t>
      </w:r>
      <w:r w:rsidRPr="0026510A">
        <w:rPr>
          <w:b/>
          <w:i/>
        </w:rPr>
        <w:t xml:space="preserve"> CENTRO CRISTIANO KAIRÓS DE OAXACA</w:t>
      </w:r>
      <w:r w:rsidRPr="0026510A">
        <w:rPr>
          <w:i/>
        </w:rPr>
        <w:t>, para constituirse en asociación religiosa, solicitud presentada en la Dirección General de Asuntos Religiosos, para su trámite respectivo; cuyos datos principales son los que a continuación se señalan:</w:t>
      </w:r>
    </w:p>
    <w:p w14:paraId="11073F19" w14:textId="77777777" w:rsidR="006A65D9" w:rsidRPr="0026510A" w:rsidRDefault="006A65D9" w:rsidP="002C570A">
      <w:pPr>
        <w:pStyle w:val="Texto"/>
        <w:spacing w:line="224" w:lineRule="exact"/>
        <w:ind w:left="720" w:right="576" w:firstLine="0"/>
        <w:rPr>
          <w:i/>
        </w:rPr>
      </w:pPr>
      <w:r w:rsidRPr="0026510A">
        <w:rPr>
          <w:i/>
        </w:rPr>
        <w:t>I.- Domicilio: avenida Mexicapam número 634, colonia Barrio La Soledad, localidad de San Martín Mexicapam, municipio de Oaxaca de Juárez, Estado de Oaxaca, C.P. 68140.</w:t>
      </w:r>
    </w:p>
    <w:p w14:paraId="5E0C6391" w14:textId="77777777" w:rsidR="006A65D9" w:rsidRPr="0026510A" w:rsidRDefault="006A65D9" w:rsidP="002C570A">
      <w:pPr>
        <w:pStyle w:val="Texto"/>
        <w:spacing w:line="224" w:lineRule="exact"/>
        <w:ind w:left="720" w:right="576" w:firstLine="0"/>
        <w:rPr>
          <w:i/>
        </w:rPr>
      </w:pPr>
      <w:r w:rsidRPr="0026510A">
        <w:rPr>
          <w:i/>
        </w:rPr>
        <w:t>II.- Bienes inmuebles: se relacionó para cumplir con su objeto un inmueble ubicado en: avenida Mexicapam número 634, colonia Barrio La Soledad, localidad de San Martín Mexicapam, municipio de Oaxaca de Juárez, Estado de Oaxaca, C.P. 68140, manifestado de manera unilateral bajo contrato de comodato.</w:t>
      </w:r>
    </w:p>
    <w:p w14:paraId="1C54A871" w14:textId="77777777" w:rsidR="006A65D9" w:rsidRPr="0026510A" w:rsidRDefault="006A65D9" w:rsidP="002C570A">
      <w:pPr>
        <w:pStyle w:val="Texto"/>
        <w:spacing w:line="224" w:lineRule="exact"/>
        <w:ind w:left="720" w:right="576" w:firstLine="0"/>
        <w:rPr>
          <w:i/>
        </w:rPr>
      </w:pPr>
      <w:r w:rsidRPr="0026510A">
        <w:rPr>
          <w:i/>
        </w:rPr>
        <w:t>III.- Estatutos: presentó estatutos, que contienen las bases fundamentales de su doctrina, la determinación de los asociados, ministro de culto y representantes, mismos que señalan como objeto, el siguiente: “La proclamación del Evangelio de Jesucristo conforme al registro total de la Palabra de Dios”.</w:t>
      </w:r>
    </w:p>
    <w:p w14:paraId="76CEA6B4" w14:textId="77777777" w:rsidR="006A65D9" w:rsidRPr="0026510A" w:rsidRDefault="006A65D9" w:rsidP="002C570A">
      <w:pPr>
        <w:pStyle w:val="Texto"/>
        <w:spacing w:line="224" w:lineRule="exact"/>
        <w:ind w:left="720" w:right="576" w:firstLine="0"/>
        <w:rPr>
          <w:i/>
        </w:rPr>
      </w:pPr>
      <w:r w:rsidRPr="0026510A">
        <w:rPr>
          <w:i/>
        </w:rPr>
        <w:t>IV.- Se exhiben las pruebas suficientes que acreditan que la agrupación religiosa cuenta con notorio arraigo entre la población.</w:t>
      </w:r>
    </w:p>
    <w:p w14:paraId="70DE354F" w14:textId="77777777" w:rsidR="006A65D9" w:rsidRPr="0026510A" w:rsidRDefault="006A65D9" w:rsidP="002C570A">
      <w:pPr>
        <w:pStyle w:val="Texto"/>
        <w:spacing w:line="224" w:lineRule="exact"/>
        <w:ind w:left="720" w:right="576" w:firstLine="0"/>
        <w:rPr>
          <w:i/>
        </w:rPr>
      </w:pPr>
      <w:r w:rsidRPr="0026510A">
        <w:rPr>
          <w:i/>
        </w:rPr>
        <w:t>V.- Representantes: Samuel Hernández Morales, Guillermo Elpidio Antonio Gamero y/o Adriana Herrera Aquino.</w:t>
      </w:r>
    </w:p>
    <w:p w14:paraId="17B00386" w14:textId="77777777" w:rsidR="006A65D9" w:rsidRPr="0026510A" w:rsidRDefault="006A65D9" w:rsidP="002C570A">
      <w:pPr>
        <w:pStyle w:val="Texto"/>
        <w:spacing w:line="224" w:lineRule="exact"/>
        <w:ind w:left="720" w:right="576" w:firstLine="0"/>
        <w:rPr>
          <w:i/>
        </w:rPr>
      </w:pPr>
      <w:r w:rsidRPr="0026510A">
        <w:rPr>
          <w:i/>
        </w:rPr>
        <w:t>VI.- Exhiben la Relación de asociados, para dar cumplimiento a lo dispuesto por la fracción VI del artículo 8o. del Reglamento de la Ley de Asociaciones Religiosas y Culto Público.</w:t>
      </w:r>
    </w:p>
    <w:p w14:paraId="5683EDD7" w14:textId="77777777" w:rsidR="006A65D9" w:rsidRPr="0026510A" w:rsidRDefault="006A65D9" w:rsidP="002C570A">
      <w:pPr>
        <w:pStyle w:val="Texto"/>
        <w:spacing w:line="224" w:lineRule="exact"/>
        <w:ind w:left="720" w:right="576" w:firstLine="0"/>
        <w:rPr>
          <w:i/>
        </w:rPr>
      </w:pPr>
      <w:r w:rsidRPr="0026510A">
        <w:rPr>
          <w:i/>
        </w:rPr>
        <w:t>VII.- Exhiben el convenio propuesto a la Secretaría de Relaciones Exteriores, para dar cumplimiento a lo dispuesto en la fracción I del artículo 27 de la Constitución Política de los Estados Unidos Mexicanos.</w:t>
      </w:r>
    </w:p>
    <w:p w14:paraId="1E4839DC" w14:textId="77777777" w:rsidR="006A65D9" w:rsidRPr="0026510A" w:rsidRDefault="006A65D9" w:rsidP="002C570A">
      <w:pPr>
        <w:pStyle w:val="Texto"/>
        <w:spacing w:line="224" w:lineRule="exact"/>
        <w:ind w:left="720" w:right="576" w:firstLine="0"/>
        <w:rPr>
          <w:i/>
        </w:rPr>
      </w:pPr>
      <w:r w:rsidRPr="0026510A">
        <w:rPr>
          <w:i/>
        </w:rPr>
        <w:t>VIII.- Órgano de Dirección o Administración: de conformidad con los estatutos exhibidos, se denomina “Mesa Directiva”, integrada por las personas y cargos siguientes: Samuel Hernández Morales, Presidente; Guillermo Elpidio Antonio Gamero, Tesorero; Adriana Herrera Aquino, Secretaria; y José Manuel López López, Vocal.</w:t>
      </w:r>
    </w:p>
    <w:p w14:paraId="53E05DD9" w14:textId="77777777" w:rsidR="006A65D9" w:rsidRPr="0026510A" w:rsidRDefault="006A65D9" w:rsidP="002C570A">
      <w:pPr>
        <w:pStyle w:val="Texto"/>
        <w:spacing w:line="224" w:lineRule="exact"/>
        <w:ind w:left="720" w:right="576" w:firstLine="0"/>
        <w:rPr>
          <w:i/>
        </w:rPr>
      </w:pPr>
      <w:r w:rsidRPr="0026510A">
        <w:rPr>
          <w:i/>
        </w:rPr>
        <w:t>IX.- Ministros de Culto: Samuel Hernández Morales y Adriana Herrera Aquino.</w:t>
      </w:r>
    </w:p>
    <w:p w14:paraId="617D3F1F" w14:textId="77777777" w:rsidR="006A65D9" w:rsidRPr="0026510A" w:rsidRDefault="006A65D9" w:rsidP="002C570A">
      <w:pPr>
        <w:pStyle w:val="Texto"/>
        <w:spacing w:line="224" w:lineRule="exact"/>
        <w:ind w:left="720" w:right="576" w:firstLine="0"/>
        <w:rPr>
          <w:i/>
        </w:rPr>
      </w:pPr>
      <w:r w:rsidRPr="0026510A">
        <w:rPr>
          <w:i/>
        </w:rPr>
        <w:t>X.- Credo Religioso: cristiano.</w:t>
      </w:r>
    </w:p>
    <w:p w14:paraId="1CEB7AAE" w14:textId="77777777" w:rsidR="006A65D9" w:rsidRPr="0026510A" w:rsidRDefault="006A65D9" w:rsidP="002C570A">
      <w:pPr>
        <w:pStyle w:val="Texto"/>
        <w:spacing w:line="225" w:lineRule="exact"/>
      </w:pPr>
      <w:r w:rsidRPr="0026510A">
        <w:rPr>
          <w:b/>
        </w:rPr>
        <w:t>SEGUNDO.</w:t>
      </w:r>
      <w:r w:rsidRPr="0026510A">
        <w:t xml:space="preserve"> En cumplimiento a lo dispuesto por el primer párrafo del artículo 11 del Reglamento de la Ley de Asociaciones Religiosas y Culto Público se notifica el extracto de la resolución a efecto de que las personas físicas, asociaciones religiosas, agrupaciones religiosas o iglesias que pudieran considerarse afectadas en su esfera jurídica comparezcan dentro del término de veinte días hábiles, contados a partir del día siguiente de esta publicación a presentar su oposición ante la Dirección General de Asuntos Religiosos.</w:t>
      </w:r>
    </w:p>
    <w:p w14:paraId="10CE26B4" w14:textId="77777777" w:rsidR="006A65D9" w:rsidRPr="0026510A" w:rsidRDefault="006A65D9" w:rsidP="002C570A">
      <w:pPr>
        <w:pStyle w:val="Texto"/>
        <w:spacing w:line="225" w:lineRule="exact"/>
      </w:pPr>
      <w:r w:rsidRPr="0026510A">
        <w:t>Para efectos de lo anterior, el expediente de la solicitud de referencia estará a la vista de los interesados para su consulta en dicha Dirección General durante el término señalado en el párrafo anterior.</w:t>
      </w:r>
    </w:p>
    <w:p w14:paraId="4FAF716D" w14:textId="77777777" w:rsidR="006A65D9" w:rsidRPr="0026510A" w:rsidRDefault="006A65D9" w:rsidP="002C570A">
      <w:pPr>
        <w:pStyle w:val="ANOTACION"/>
        <w:spacing w:line="225" w:lineRule="exact"/>
      </w:pPr>
      <w:r w:rsidRPr="0026510A">
        <w:t>TRANSITORIOS</w:t>
      </w:r>
    </w:p>
    <w:p w14:paraId="189F389E" w14:textId="77777777" w:rsidR="006A65D9" w:rsidRPr="0026510A" w:rsidRDefault="006A65D9" w:rsidP="002C570A">
      <w:pPr>
        <w:pStyle w:val="Texto"/>
        <w:spacing w:line="225" w:lineRule="exact"/>
      </w:pPr>
      <w:r w:rsidRPr="0026510A">
        <w:rPr>
          <w:b/>
        </w:rPr>
        <w:t xml:space="preserve">ÚNICO. </w:t>
      </w:r>
      <w:r w:rsidRPr="0026510A">
        <w:t>El presente Aviso entrará en vigor el mismo día de su publicación</w:t>
      </w:r>
      <w:bookmarkStart w:id="11" w:name="N_Hlk191900065"/>
      <w:r w:rsidRPr="0026510A">
        <w:t xml:space="preserve"> en el Diario Oficial</w:t>
      </w:r>
      <w:r w:rsidR="00F51BDC">
        <w:t xml:space="preserve"> </w:t>
      </w:r>
      <w:r w:rsidRPr="0026510A">
        <w:t>de la Federación</w:t>
      </w:r>
      <w:bookmarkEnd w:id="11"/>
      <w:r w:rsidRPr="0026510A">
        <w:t>.</w:t>
      </w:r>
    </w:p>
    <w:p w14:paraId="2F4BCCF5" w14:textId="77777777" w:rsidR="006A65D9" w:rsidRDefault="006A65D9" w:rsidP="002C570A">
      <w:pPr>
        <w:pStyle w:val="Texto"/>
        <w:spacing w:line="225" w:lineRule="exact"/>
      </w:pPr>
      <w:r w:rsidRPr="0026510A">
        <w:t xml:space="preserve">Dado en la Ciudad de México, a los </w:t>
      </w:r>
      <w:r w:rsidR="004D4796">
        <w:t>seis</w:t>
      </w:r>
      <w:r w:rsidRPr="0026510A">
        <w:t xml:space="preserve"> días del mes de junio de dos mil veinticinco.- El Coordinador de Registro, Certificación y Normatividad de las Asociaciones Religiosas de la Dirección General de Asuntos Religiosos, de la Subsecretaría de Construcción de Paz, Participación Social y Asuntos Religiosos de la Secretaría de Gobernación, </w:t>
      </w:r>
      <w:r w:rsidRPr="0026510A">
        <w:rPr>
          <w:b/>
        </w:rPr>
        <w:t>Juan Marcos Fierro Correa</w:t>
      </w:r>
      <w:bookmarkStart w:id="12" w:name="N_Hlk191900087"/>
      <w:r w:rsidRPr="0026510A">
        <w:t>.- Rúbrica</w:t>
      </w:r>
      <w:bookmarkEnd w:id="12"/>
      <w:r w:rsidRPr="0026510A">
        <w:t>.</w:t>
      </w:r>
    </w:p>
    <w:p w14:paraId="0A029864" w14:textId="77777777" w:rsidR="006A65D9" w:rsidRPr="00F51BDC" w:rsidRDefault="006A65D9" w:rsidP="002C570A">
      <w:pPr>
        <w:pStyle w:val="Titulo1"/>
        <w:rPr>
          <w:rFonts w:cs="Times New Roman"/>
        </w:rPr>
      </w:pPr>
      <w:r w:rsidRPr="00F51BDC">
        <w:rPr>
          <w:rFonts w:cs="Times New Roman"/>
        </w:rPr>
        <w:lastRenderedPageBreak/>
        <w:t>AVISO por el que se da a conocer el extracto de la solicitud de registro constitutivo como asociación religiosa</w:t>
      </w:r>
      <w:r w:rsidR="00F51BDC" w:rsidRPr="00F51BDC">
        <w:rPr>
          <w:rFonts w:cs="Times New Roman"/>
        </w:rPr>
        <w:t xml:space="preserve"> </w:t>
      </w:r>
      <w:r w:rsidRPr="00F51BDC">
        <w:rPr>
          <w:rFonts w:cs="Times New Roman"/>
        </w:rPr>
        <w:t xml:space="preserve">que presentó el C. </w:t>
      </w:r>
      <w:r w:rsidRPr="00F51BDC">
        <w:rPr>
          <w:rFonts w:cs="Times New Roman"/>
          <w:noProof/>
        </w:rPr>
        <w:t>Andrés Briceño Ruiz y firmantes</w:t>
      </w:r>
      <w:r w:rsidRPr="00F51BDC">
        <w:rPr>
          <w:rFonts w:cs="Times New Roman"/>
        </w:rPr>
        <w:t xml:space="preserve"> de la agrupación denominada Ministerio Internacional</w:t>
      </w:r>
      <w:r w:rsidR="00F51BDC" w:rsidRPr="00F51BDC">
        <w:rPr>
          <w:rFonts w:cs="Times New Roman"/>
        </w:rPr>
        <w:t xml:space="preserve"> </w:t>
      </w:r>
      <w:r w:rsidRPr="00F51BDC">
        <w:rPr>
          <w:rFonts w:cs="Times New Roman"/>
        </w:rPr>
        <w:t>La Hermosa México.</w:t>
      </w:r>
    </w:p>
    <w:p w14:paraId="209CEF73" w14:textId="77777777" w:rsidR="006A65D9" w:rsidRPr="00F51BDC" w:rsidRDefault="006A65D9" w:rsidP="002C570A">
      <w:pPr>
        <w:pStyle w:val="Titulo2"/>
      </w:pPr>
      <w:r w:rsidRPr="00F51BDC">
        <w:t>Al margen un sello con el Escudo Nacional, que dice: Estados Unidos Mexicanos.- Gobernación.- Secretaría</w:t>
      </w:r>
      <w:r w:rsidR="00F51BDC" w:rsidRPr="00F51BDC">
        <w:t xml:space="preserve"> </w:t>
      </w:r>
      <w:r w:rsidRPr="00F51BDC">
        <w:t>de Gobernación.- Subsecretaría de Construcción de Paz, Participación Social y Asuntos Religiosos.- Unidad de Asuntos Religiosos, Prevención Social y la Reconstrucción del Tejido Social.- Dirección General de Asuntos Religiosos.</w:t>
      </w:r>
    </w:p>
    <w:p w14:paraId="3F9ACE51" w14:textId="77777777" w:rsidR="006A65D9" w:rsidRPr="0026510A" w:rsidRDefault="006A65D9" w:rsidP="002C570A">
      <w:pPr>
        <w:pStyle w:val="Texto"/>
        <w:spacing w:line="262" w:lineRule="exact"/>
      </w:pPr>
      <w:r w:rsidRPr="0026510A">
        <w:t>JUAN MARCOS FIERRO CORREA, Coordinador de Registro, Certificación y Normatividad de las Asociaciones Religiosas, en suplencia por ausencia de la persona titular de la Dirección General de Asuntos Religiosos, con fundamento en los artículos 14, párrafo primero, 16 párrafo primero y 27, fracción IV de la Ley Orgánica de la Administración Pública Federal; 2o., 3o., 7o., 25 y 26 de la Ley de Asociaciones Religiosas</w:t>
      </w:r>
      <w:r w:rsidR="00F51BDC">
        <w:t xml:space="preserve"> </w:t>
      </w:r>
      <w:r w:rsidRPr="0026510A">
        <w:t>y Culto Público; 4 de la Ley Federal de Procedimiento Administrativo; 3o., 7o., 9o. y 10 del Reglamento de la Ley de Asociaciones Religiosas y Culto Público, así como 3, fracción III, inciso d), numeral 2, 8, 10, fracciones I y II, 11, fracción III, 88, fracción VI, 91, fracción V y 92, fracción I del Reglamento Interior de la Secretaría de Gobernación, y,</w:t>
      </w:r>
    </w:p>
    <w:p w14:paraId="30E9D477" w14:textId="77777777" w:rsidR="006A65D9" w:rsidRPr="0026510A" w:rsidRDefault="006A65D9" w:rsidP="002C570A">
      <w:pPr>
        <w:pStyle w:val="ANOTACION"/>
        <w:spacing w:line="262" w:lineRule="exact"/>
      </w:pPr>
      <w:r w:rsidRPr="0026510A">
        <w:t>CONSIDERANDO</w:t>
      </w:r>
    </w:p>
    <w:p w14:paraId="1588A74F" w14:textId="77777777" w:rsidR="006A65D9" w:rsidRPr="0026510A" w:rsidRDefault="006A65D9" w:rsidP="002C570A">
      <w:pPr>
        <w:pStyle w:val="Texto"/>
        <w:spacing w:line="262" w:lineRule="exact"/>
      </w:pPr>
      <w:r w:rsidRPr="0026510A">
        <w:t>Que el artículo 130 de la Constitución Política de los Estados Unidos Mexicanos establece que las iglesias y demás agrupaciones religiosas se sujetarán a lo dispuesto por la Ley de la materia, cuyas disposiciones estarán enfocadas a la regulación de las asociaciones religiosas respecto de las condiciones y requisitos para su registro constitutivo, entre otras disposiciones;</w:t>
      </w:r>
    </w:p>
    <w:p w14:paraId="36873F84" w14:textId="77777777" w:rsidR="006A65D9" w:rsidRPr="0026510A" w:rsidRDefault="006A65D9" w:rsidP="002C570A">
      <w:pPr>
        <w:pStyle w:val="Texto"/>
        <w:spacing w:line="262" w:lineRule="exact"/>
      </w:pPr>
      <w:r w:rsidRPr="0026510A">
        <w:t>Que la Secretaría de Gobernación es una dependencia de la Administración Pública Federal, la cual, de acuerdo con el artículo 27, fracción IV de la Ley Orgánica de la Administración Pública Federal, cuenta con atribuciones para garantizar el carácter laico del Estado mexicano; conducir las relaciones entre el Estado y las iglesias o agrupaciones religiosas, así como para vigilar y hacer cumplir las disposiciones constitucionales y legales en la materia;</w:t>
      </w:r>
    </w:p>
    <w:p w14:paraId="7D9C7F2B" w14:textId="77777777" w:rsidR="006A65D9" w:rsidRPr="0026510A" w:rsidRDefault="006A65D9" w:rsidP="002C570A">
      <w:pPr>
        <w:pStyle w:val="Texto"/>
        <w:spacing w:line="262" w:lineRule="exact"/>
      </w:pPr>
      <w:r w:rsidRPr="0026510A">
        <w:t>Que el artículo 6o. de la Ley de Asociaciones Religiosas y Culto Público señala que las iglesias y las agrupaciones religiosas tendrán personalidad jurídica como asociaciones religiosas una vez que obtengan su correspondiente registro constitutivo ante la Secretaría de Gobernación. Al respecto, el artículo 7o. de la misma Ley, establece los requisitos que deberán acreditar los solicitantes del registro constitutivo de una asociación religiosa y determina que un extracto de la solicitud del registro deberá publicarse en el Diario Oficial de la Federación;</w:t>
      </w:r>
    </w:p>
    <w:p w14:paraId="77C79B1D" w14:textId="77777777" w:rsidR="006A65D9" w:rsidRPr="0026510A" w:rsidRDefault="006A65D9" w:rsidP="002C570A">
      <w:pPr>
        <w:pStyle w:val="Texto"/>
        <w:spacing w:line="263" w:lineRule="exact"/>
      </w:pPr>
      <w:r w:rsidRPr="0026510A">
        <w:t>Que el artículo 3o. del Reglamento de la Ley de Asociaciones Religiosas y Culto Público refiere que</w:t>
      </w:r>
      <w:r w:rsidR="00F51BDC">
        <w:t xml:space="preserve"> </w:t>
      </w:r>
      <w:r w:rsidRPr="0026510A">
        <w:t>la aplicación de dicho ordenamiento corresponde a la Secretaría de Gobernación, por conducto de la Subsecretaría de Desarrollo Democrático, Participación Social y Asuntos Religiosos, y de la Dirección General de Asuntos Religiosos;</w:t>
      </w:r>
    </w:p>
    <w:p w14:paraId="3F96A989" w14:textId="77777777" w:rsidR="006A65D9" w:rsidRPr="0026510A" w:rsidRDefault="006A65D9" w:rsidP="002C570A">
      <w:pPr>
        <w:pStyle w:val="Texto"/>
        <w:spacing w:line="262" w:lineRule="exact"/>
      </w:pPr>
      <w:r w:rsidRPr="0026510A">
        <w:t>Que el artículo 7o. del referido Reglamento establece que las iglesias y las agrupaciones religiosas, así como las entidades o divisiones internas de las mismas, podrán obtener el registro constitutivo como asociación religiosa, con el que adquirirán personalidad jurídica. Del mismo modo determina que dicha solicitud deberá ser tramitada ante la Dirección General de Asuntos Religiosos, la cual, una vez integrado debidamente el expediente de la solicitud de registro, mandará a publicar un extracto de la misma en el Diario Oficial de la Federación. Adicionalmente, el artículo 11 de dicho reglamento señala que en caso de que un tercero se oponga al trámite de registro publicado en el referido órgano de difusión tendrá veinte días hábiles para presentar su oposición por escrito ante la Dirección General de Asuntos Religiosos, anexando los elementos de prueba en que funde la misma, y</w:t>
      </w:r>
    </w:p>
    <w:p w14:paraId="11F2CC4E" w14:textId="77777777" w:rsidR="006A65D9" w:rsidRPr="0026510A" w:rsidRDefault="006A65D9" w:rsidP="002C570A">
      <w:pPr>
        <w:pStyle w:val="Texto"/>
        <w:spacing w:line="263" w:lineRule="exact"/>
      </w:pPr>
      <w:r w:rsidRPr="0026510A">
        <w:t xml:space="preserve">Que en fecha </w:t>
      </w:r>
      <w:r w:rsidRPr="0026510A">
        <w:rPr>
          <w:noProof/>
        </w:rPr>
        <w:t>20 del mes de febrero de 2025,</w:t>
      </w:r>
      <w:r w:rsidRPr="0026510A">
        <w:t xml:space="preserve"> la agrupación religiosa denominada Ministerio Internacional La Hermosa México, ubicada en el municipio de Yaxcabá</w:t>
      </w:r>
      <w:r w:rsidRPr="0026510A">
        <w:rPr>
          <w:noProof/>
        </w:rPr>
        <w:t xml:space="preserve">, Estado de Yucatán, </w:t>
      </w:r>
      <w:r w:rsidRPr="0026510A">
        <w:t>presentó su solicitud de registro ante la Dirección General de Asuntos Religiosos, por lo cual, una vez integrado el expediente de la solicitud, y a fin de dar cumplimiento a lo establecido en la Ley de Asociaciones Religiosas y Culto Público, así como su reglamento, he tenido a bien emitir el siguiente:</w:t>
      </w:r>
    </w:p>
    <w:p w14:paraId="2A949684" w14:textId="77777777" w:rsidR="006A65D9" w:rsidRPr="0026510A" w:rsidRDefault="006A65D9" w:rsidP="002C570A">
      <w:pPr>
        <w:pStyle w:val="ANOTACION"/>
        <w:spacing w:line="220" w:lineRule="exact"/>
      </w:pPr>
      <w:r w:rsidRPr="0026510A">
        <w:lastRenderedPageBreak/>
        <w:t xml:space="preserve">AVISO POR EL QUE SE DA A CONOCER EL EXTRACTO DE LA SOLICITUD DE REGISTRO CONSTITUTIVO COMO ASOCIACIÓN RELIGIOSA QUE PRESENTÓ EL C. </w:t>
      </w:r>
      <w:r w:rsidRPr="0026510A">
        <w:rPr>
          <w:noProof/>
        </w:rPr>
        <w:t>ANDRÉS</w:t>
      </w:r>
      <w:r w:rsidR="00F51BDC">
        <w:rPr>
          <w:noProof/>
        </w:rPr>
        <w:t xml:space="preserve"> </w:t>
      </w:r>
      <w:r w:rsidRPr="0026510A">
        <w:rPr>
          <w:noProof/>
        </w:rPr>
        <w:t>BRICEÑO RUIZ Y FIRMANTES</w:t>
      </w:r>
      <w:r w:rsidRPr="0026510A">
        <w:t xml:space="preserve"> DE LA AGRUPACIÓN DENOMINADA MINISTERIO</w:t>
      </w:r>
      <w:r w:rsidR="00F51BDC">
        <w:t xml:space="preserve"> </w:t>
      </w:r>
      <w:r>
        <w:t>INTERNACIONAL LA HERMOSA MÉXICO</w:t>
      </w:r>
    </w:p>
    <w:p w14:paraId="215F190D" w14:textId="77777777" w:rsidR="006A65D9" w:rsidRPr="0026510A" w:rsidRDefault="006A65D9" w:rsidP="002C570A">
      <w:pPr>
        <w:pStyle w:val="Texto"/>
        <w:spacing w:line="220" w:lineRule="exact"/>
      </w:pPr>
      <w:r w:rsidRPr="0026510A">
        <w:rPr>
          <w:b/>
        </w:rPr>
        <w:t>PRIMERO</w:t>
      </w:r>
      <w:r w:rsidRPr="0026510A">
        <w:t xml:space="preserve">. Se da a conocer el extracto de la solicitud de registro constitutivo como asociación religiosa que presentó el C. </w:t>
      </w:r>
      <w:r w:rsidRPr="0026510A">
        <w:rPr>
          <w:noProof/>
        </w:rPr>
        <w:t xml:space="preserve">ANDRÉS BRICEÑO RUÍZ Y FIRMANTES </w:t>
      </w:r>
      <w:r w:rsidRPr="0026510A">
        <w:t>de la agrupación denominada MINISTERIO INTERNACIONAL LA HERMOSA MÉXICO, presentada en los términos siguientes:</w:t>
      </w:r>
    </w:p>
    <w:p w14:paraId="5850CC0E" w14:textId="77777777" w:rsidR="006A65D9" w:rsidRPr="0026510A" w:rsidRDefault="006A65D9" w:rsidP="002C570A">
      <w:pPr>
        <w:pStyle w:val="Texto"/>
        <w:spacing w:line="220" w:lineRule="exact"/>
        <w:ind w:left="720" w:right="576" w:firstLine="0"/>
        <w:rPr>
          <w:i/>
          <w:lang w:val="es-ES_tradnl"/>
        </w:rPr>
      </w:pPr>
      <w:r w:rsidRPr="0026510A">
        <w:rPr>
          <w:i/>
        </w:rPr>
        <w:t>En cumplimiento a lo dispuesto por el último párrafo del artículo 7o. de la Ley de Asociaciones Religiosas y Culto Público; en relación con los diversos 8o. y 10 de su Reglamento</w:t>
      </w:r>
      <w:r w:rsidRPr="0026510A">
        <w:rPr>
          <w:i/>
          <w:lang w:val="es-ES_tradnl"/>
        </w:rPr>
        <w:t xml:space="preserve">, se </w:t>
      </w:r>
      <w:r w:rsidRPr="0026510A">
        <w:rPr>
          <w:i/>
        </w:rPr>
        <w:t>publica el correspondiente extracto de la solicitud de registro de la agrupación religiosa denominada</w:t>
      </w:r>
      <w:r w:rsidRPr="0026510A">
        <w:rPr>
          <w:b/>
          <w:i/>
        </w:rPr>
        <w:t xml:space="preserve"> MINISTERIO INTERNACIONAL LA HERMOSA MÉXICO</w:t>
      </w:r>
      <w:r w:rsidRPr="0026510A">
        <w:rPr>
          <w:i/>
        </w:rPr>
        <w:t>, para constituirse en asociación religiosa, solicitud presentada en la Dirección General de Asuntos Religiosos, para su trámite respectivo; cuyos datos principales son los que a continuación se señalan:</w:t>
      </w:r>
    </w:p>
    <w:p w14:paraId="2EB1281A" w14:textId="77777777" w:rsidR="006A65D9" w:rsidRPr="0026510A" w:rsidRDefault="006A65D9" w:rsidP="002C570A">
      <w:pPr>
        <w:pStyle w:val="Texto"/>
        <w:spacing w:line="220" w:lineRule="exact"/>
        <w:ind w:left="720" w:right="576" w:firstLine="0"/>
        <w:rPr>
          <w:i/>
        </w:rPr>
      </w:pPr>
      <w:r w:rsidRPr="0026510A">
        <w:rPr>
          <w:i/>
        </w:rPr>
        <w:t>I.- Domicilio: tablaje Catastral Mil Quinientos treinta y Cinco, número 2, manzana 23, Zona Uno del Poblado de Yokdzonot, municipio de Yaxcabá, Estado de Yucatán, C.P. 97922.</w:t>
      </w:r>
    </w:p>
    <w:p w14:paraId="5D5C4051" w14:textId="77777777" w:rsidR="006A65D9" w:rsidRPr="0026510A" w:rsidRDefault="006A65D9" w:rsidP="002C570A">
      <w:pPr>
        <w:pStyle w:val="Texto"/>
        <w:spacing w:line="220" w:lineRule="exact"/>
        <w:ind w:left="720" w:right="576" w:firstLine="0"/>
        <w:rPr>
          <w:i/>
        </w:rPr>
      </w:pPr>
      <w:r w:rsidRPr="0026510A">
        <w:rPr>
          <w:i/>
        </w:rPr>
        <w:t>II.- Bienes inmuebles: se relacionó para cumplir con su objeto un inmueble ubicado en: tablaje Catastral Mil Quinientos treinta y Cinco, número 2, manzana 23, Zona Uno del Poblado de Yokdzonot, municipio de Yaxcabá, Estado de Yucatán, C.P. 97922, manifestado de manera unilateral bajo contrato de comodato.</w:t>
      </w:r>
    </w:p>
    <w:p w14:paraId="371C3938" w14:textId="77777777" w:rsidR="006A65D9" w:rsidRPr="0026510A" w:rsidRDefault="006A65D9" w:rsidP="002C570A">
      <w:pPr>
        <w:pStyle w:val="Texto"/>
        <w:spacing w:line="220" w:lineRule="exact"/>
        <w:ind w:left="720" w:right="576" w:firstLine="0"/>
        <w:rPr>
          <w:i/>
        </w:rPr>
      </w:pPr>
      <w:r w:rsidRPr="0026510A">
        <w:rPr>
          <w:i/>
        </w:rPr>
        <w:t>III.- Estatutos: presentó estatutos, que contienen las bases fundamentales de su doctrina, la determinación de los asociados, ministro de culto y representantes, mismos que señalan como objeto, el siguiente: “</w:t>
      </w:r>
      <w:r w:rsidRPr="0026510A">
        <w:rPr>
          <w:i/>
          <w:noProof/>
        </w:rPr>
        <w:t>Realizar sistemáticamente cultos devocionales, de predicación y de instrucción Bíblica</w:t>
      </w:r>
      <w:r w:rsidRPr="0026510A">
        <w:rPr>
          <w:i/>
        </w:rPr>
        <w:t>.”</w:t>
      </w:r>
    </w:p>
    <w:p w14:paraId="50CBF25C" w14:textId="77777777" w:rsidR="006A65D9" w:rsidRPr="0026510A" w:rsidRDefault="006A65D9" w:rsidP="002C570A">
      <w:pPr>
        <w:pStyle w:val="Texto"/>
        <w:spacing w:line="220" w:lineRule="exact"/>
        <w:ind w:left="720" w:right="576" w:firstLine="0"/>
        <w:rPr>
          <w:i/>
        </w:rPr>
      </w:pPr>
      <w:r w:rsidRPr="0026510A">
        <w:rPr>
          <w:i/>
        </w:rPr>
        <w:t>IV.- Se exhiben las pruebas suficientes que acreditan que la agrupación religiosa cuenta con notorio arraigo entre la población.</w:t>
      </w:r>
    </w:p>
    <w:p w14:paraId="3B1D852B" w14:textId="77777777" w:rsidR="006A65D9" w:rsidRPr="0026510A" w:rsidRDefault="006A65D9" w:rsidP="002C570A">
      <w:pPr>
        <w:pStyle w:val="Texto"/>
        <w:spacing w:line="220" w:lineRule="exact"/>
        <w:ind w:left="720" w:right="576" w:firstLine="0"/>
        <w:rPr>
          <w:i/>
        </w:rPr>
      </w:pPr>
      <w:r w:rsidRPr="0026510A">
        <w:rPr>
          <w:i/>
        </w:rPr>
        <w:t>V.- Representantes</w:t>
      </w:r>
      <w:bookmarkStart w:id="13" w:name="N_Hlk199776490"/>
      <w:r w:rsidRPr="0026510A">
        <w:rPr>
          <w:i/>
        </w:rPr>
        <w:t>: Andrés Briceño Ruiz, Andrés Aarón Briceño Domenzain y Brenda Maritza Domenzain Batun.</w:t>
      </w:r>
      <w:bookmarkEnd w:id="13"/>
    </w:p>
    <w:p w14:paraId="768AA2FA" w14:textId="77777777" w:rsidR="006A65D9" w:rsidRPr="0026510A" w:rsidRDefault="006A65D9" w:rsidP="002C570A">
      <w:pPr>
        <w:pStyle w:val="Texto"/>
        <w:spacing w:line="220" w:lineRule="exact"/>
        <w:ind w:left="720" w:right="576" w:firstLine="0"/>
        <w:rPr>
          <w:i/>
        </w:rPr>
      </w:pPr>
      <w:r w:rsidRPr="0026510A">
        <w:rPr>
          <w:i/>
        </w:rPr>
        <w:t>VI.- Exhiben la Relación de asociados, para dar cumplimiento a lo dispuesto por la fracción VI del artículo 8o. del Reglamento de la Ley de Asociaciones Religiosas y Culto Público.</w:t>
      </w:r>
    </w:p>
    <w:p w14:paraId="3F9B414A" w14:textId="77777777" w:rsidR="006A65D9" w:rsidRPr="0026510A" w:rsidRDefault="006A65D9" w:rsidP="002C570A">
      <w:pPr>
        <w:pStyle w:val="Texto"/>
        <w:spacing w:line="220" w:lineRule="exact"/>
        <w:ind w:left="720" w:right="576" w:firstLine="0"/>
        <w:rPr>
          <w:i/>
        </w:rPr>
      </w:pPr>
      <w:r w:rsidRPr="0026510A">
        <w:rPr>
          <w:i/>
        </w:rPr>
        <w:t>VII.- Exhiben el convenio propuesto a la Secretaría de Relaciones Exteriores, para dar cumplimiento a lo dispuesto en la fracción I del artículo 27 de la Constitución Política de los Estados Unidos Mexicanos.</w:t>
      </w:r>
    </w:p>
    <w:p w14:paraId="42248016" w14:textId="77777777" w:rsidR="006A65D9" w:rsidRPr="0026510A" w:rsidRDefault="006A65D9" w:rsidP="002C570A">
      <w:pPr>
        <w:pStyle w:val="Texto"/>
        <w:spacing w:line="220" w:lineRule="exact"/>
        <w:ind w:left="720" w:right="576" w:firstLine="0"/>
        <w:rPr>
          <w:i/>
        </w:rPr>
      </w:pPr>
      <w:r w:rsidRPr="0026510A">
        <w:rPr>
          <w:i/>
        </w:rPr>
        <w:t>VIII.- Órgano de Dirección o Administración: de conformidad con los estatutos exhibidos, se denomina “Consejo Directivo”, integrado por las personas y cargos siguientes: Andrés Briceño Ruiz, Presidente; Andrés Aarón Briceño Domenzain, Secretario; y Brenda Maritza Domenzain Batun, Tesorera.</w:t>
      </w:r>
    </w:p>
    <w:p w14:paraId="0D529B6B" w14:textId="77777777" w:rsidR="006A65D9" w:rsidRPr="0026510A" w:rsidRDefault="006A65D9" w:rsidP="002C570A">
      <w:pPr>
        <w:pStyle w:val="Texto"/>
        <w:spacing w:line="220" w:lineRule="exact"/>
        <w:ind w:left="720" w:right="576" w:firstLine="0"/>
        <w:rPr>
          <w:i/>
        </w:rPr>
      </w:pPr>
      <w:r w:rsidRPr="0026510A">
        <w:rPr>
          <w:i/>
        </w:rPr>
        <w:t>IX.- Ministros de Culto: Andrés Briceño Ruiz, Andrés Aarón Briceño Domenzain y Brenda Maritza Domenzain Batun.</w:t>
      </w:r>
    </w:p>
    <w:p w14:paraId="35212007" w14:textId="77777777" w:rsidR="006A65D9" w:rsidRPr="0026510A" w:rsidRDefault="006A65D9" w:rsidP="002C570A">
      <w:pPr>
        <w:pStyle w:val="Texto"/>
        <w:spacing w:line="220" w:lineRule="exact"/>
        <w:ind w:left="720" w:right="576" w:firstLine="0"/>
        <w:rPr>
          <w:i/>
        </w:rPr>
      </w:pPr>
      <w:r w:rsidRPr="0026510A">
        <w:rPr>
          <w:i/>
        </w:rPr>
        <w:t>X.- Credo Religioso: cristiano evangélico pentecostés.</w:t>
      </w:r>
    </w:p>
    <w:p w14:paraId="52D6834F" w14:textId="77777777" w:rsidR="006A65D9" w:rsidRPr="0026510A" w:rsidRDefault="006A65D9" w:rsidP="002C570A">
      <w:pPr>
        <w:pStyle w:val="Texto"/>
        <w:spacing w:line="220" w:lineRule="exact"/>
      </w:pPr>
      <w:r w:rsidRPr="0026510A">
        <w:rPr>
          <w:b/>
        </w:rPr>
        <w:t>SEGUNDO.</w:t>
      </w:r>
      <w:r w:rsidRPr="0026510A">
        <w:t xml:space="preserve"> En cumplimiento a lo dispuesto por el primer párrafo del artículo 11 del Reglamento de la Ley de Asociaciones Religiosas y Culto Público se notifica el extracto de la resolución a efecto de que las personas físicas, asociaciones religiosas, agrupaciones religiosas o iglesias que pudieran considerarse afectadas en su esfera jurídica comparezcan dentro del término de veinte días hábiles, contados a partir del día siguiente de esta publicación a presentar su oposición ante la Dirección General de Asuntos Religiosos.</w:t>
      </w:r>
    </w:p>
    <w:p w14:paraId="0A785494" w14:textId="77777777" w:rsidR="006A65D9" w:rsidRPr="0026510A" w:rsidRDefault="006A65D9" w:rsidP="002C570A">
      <w:pPr>
        <w:pStyle w:val="Texto"/>
        <w:spacing w:line="220" w:lineRule="exact"/>
      </w:pPr>
      <w:r w:rsidRPr="0026510A">
        <w:t>Para efectos de lo anterior, el expediente de la solicitud de referencia estará a la vista de los interesados para su consulta en dicha Dirección General durante el término señalado en el párrafo anterior.</w:t>
      </w:r>
    </w:p>
    <w:p w14:paraId="4551744D" w14:textId="77777777" w:rsidR="006A65D9" w:rsidRPr="0026510A" w:rsidRDefault="006A65D9" w:rsidP="002C570A">
      <w:pPr>
        <w:pStyle w:val="ANOTACION"/>
        <w:spacing w:line="220" w:lineRule="exact"/>
      </w:pPr>
      <w:r w:rsidRPr="0026510A">
        <w:t>TRANSITORIOS</w:t>
      </w:r>
    </w:p>
    <w:p w14:paraId="60E79333" w14:textId="77777777" w:rsidR="006A65D9" w:rsidRPr="0026510A" w:rsidRDefault="006A65D9" w:rsidP="002C570A">
      <w:pPr>
        <w:pStyle w:val="Texto"/>
        <w:spacing w:line="220" w:lineRule="exact"/>
      </w:pPr>
      <w:r w:rsidRPr="0026510A">
        <w:rPr>
          <w:b/>
        </w:rPr>
        <w:t xml:space="preserve">ÚNICO. </w:t>
      </w:r>
      <w:r w:rsidRPr="0026510A">
        <w:t>El presente Aviso entrará en vigor el mismo día de su publicación en el Diario Oficial</w:t>
      </w:r>
      <w:r w:rsidR="00F51BDC">
        <w:t xml:space="preserve"> </w:t>
      </w:r>
      <w:r w:rsidRPr="0026510A">
        <w:t>de la Federación.</w:t>
      </w:r>
    </w:p>
    <w:p w14:paraId="2F06F494" w14:textId="77777777" w:rsidR="00F51BDC" w:rsidRDefault="006A65D9" w:rsidP="006A65D9">
      <w:pPr>
        <w:pStyle w:val="Texto"/>
        <w:spacing w:line="220" w:lineRule="exact"/>
      </w:pPr>
      <w:r w:rsidRPr="0026510A">
        <w:t xml:space="preserve">Dado en la Ciudad de México, a los cinco días del mes de junio de dos mil veinticinco.- El Coordinador de Registro, Certificación y Normatividad de las Asociaciones Religiosas de la Dirección General de Asuntos Religiosos, de la Subsecretaría de Construcción de Paz, Participación Social y Asuntos Religiosos de la Secretaría de Gobernación, </w:t>
      </w:r>
      <w:r w:rsidRPr="0026510A">
        <w:rPr>
          <w:b/>
        </w:rPr>
        <w:t>Juan Marcos Fierro Correa</w:t>
      </w:r>
      <w:r w:rsidRPr="0026510A">
        <w:t>.- Rúbrica.</w:t>
      </w:r>
    </w:p>
    <w:sectPr w:rsidR="00F51BDC" w:rsidSect="00B6178D">
      <w:headerReference w:type="even" r:id="rId7"/>
      <w:headerReference w:type="default" r:id="rId8"/>
      <w:pgSz w:w="12240" w:h="15840" w:code="1"/>
      <w:pgMar w:top="1152" w:right="1699" w:bottom="1296" w:left="1699" w:header="706" w:footer="706" w:gutter="0"/>
      <w:pgNumType w:start="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1F82" w14:textId="77777777" w:rsidR="003B46BE" w:rsidRDefault="003B46BE">
      <w:r>
        <w:separator/>
      </w:r>
    </w:p>
  </w:endnote>
  <w:endnote w:type="continuationSeparator" w:id="0">
    <w:p w14:paraId="7B814814" w14:textId="77777777" w:rsidR="003B46BE" w:rsidRDefault="003B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Palacio (WN)">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Adana">
    <w:panose1 w:val="020B0604020202020204"/>
    <w:charset w:val="00"/>
    <w:family w:val="swiss"/>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BF99" w14:textId="77777777" w:rsidR="003B46BE" w:rsidRDefault="003B46BE">
      <w:r>
        <w:separator/>
      </w:r>
    </w:p>
  </w:footnote>
  <w:footnote w:type="continuationSeparator" w:id="0">
    <w:p w14:paraId="242A630A" w14:textId="77777777" w:rsidR="003B46BE" w:rsidRDefault="003B4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4F57" w14:textId="77777777" w:rsidR="003B46BE" w:rsidRPr="00F51BDC" w:rsidRDefault="003B46BE" w:rsidP="00B44202">
    <w:pPr>
      <w:pStyle w:val="Fechas"/>
      <w:rPr>
        <w:rFonts w:cs="Times New Roman"/>
      </w:rPr>
    </w:pPr>
    <w:r w:rsidRPr="00F51BDC">
      <w:rPr>
        <w:rFonts w:cs="Times New Roman"/>
      </w:rPr>
      <w:tab/>
      <w:t>DIARIO OFICIAL</w:t>
    </w:r>
    <w:r w:rsidRPr="00F51BDC">
      <w:rPr>
        <w:rFonts w:cs="Times New Roman"/>
      </w:rPr>
      <w:tab/>
      <w:t>Martes 24 de junio de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5EEF" w14:textId="77777777" w:rsidR="003B46BE" w:rsidRPr="00F51BDC" w:rsidRDefault="003B46BE" w:rsidP="00B44202">
    <w:pPr>
      <w:pStyle w:val="Fechas"/>
      <w:rPr>
        <w:rFonts w:cs="Times New Roman"/>
      </w:rPr>
    </w:pPr>
    <w:r w:rsidRPr="00F51BDC">
      <w:rPr>
        <w:rFonts w:cs="Times New Roman"/>
      </w:rPr>
      <w:t>Martes 24 de junio de 2025</w:t>
    </w:r>
    <w:r w:rsidRPr="00F51BDC">
      <w:rPr>
        <w:rFonts w:cs="Times New Roman"/>
      </w:rPr>
      <w:tab/>
      <w:t>DIARIO OFICIAL</w:t>
    </w:r>
    <w:r w:rsidRPr="00F51BDC">
      <w:rPr>
        <w:rFonts w:cs="Times New Roman"/>
      </w:rPr>
      <w:tab/>
    </w:r>
    <w:r w:rsidR="00F51BDC">
      <w:rPr>
        <w:rFonts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75E02"/>
    <w:multiLevelType w:val="hybridMultilevel"/>
    <w:tmpl w:val="8A0C7198"/>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38DC11F0"/>
    <w:multiLevelType w:val="hybridMultilevel"/>
    <w:tmpl w:val="A22E420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16cid:durableId="2095853135">
    <w:abstractNumId w:val="2"/>
  </w:num>
  <w:num w:numId="2" w16cid:durableId="1204322046">
    <w:abstractNumId w:val="4"/>
  </w:num>
  <w:num w:numId="3" w16cid:durableId="718209266">
    <w:abstractNumId w:val="1"/>
  </w:num>
  <w:num w:numId="4" w16cid:durableId="2066249600">
    <w:abstractNumId w:val="0"/>
  </w:num>
  <w:num w:numId="5" w16cid:durableId="957178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36"/>
    <w:rsid w:val="00002BAA"/>
    <w:rsid w:val="00004815"/>
    <w:rsid w:val="00007D5B"/>
    <w:rsid w:val="000144CB"/>
    <w:rsid w:val="00023FDE"/>
    <w:rsid w:val="00025505"/>
    <w:rsid w:val="000278E9"/>
    <w:rsid w:val="00030FA7"/>
    <w:rsid w:val="00036093"/>
    <w:rsid w:val="000468AF"/>
    <w:rsid w:val="00046AF3"/>
    <w:rsid w:val="00047AFF"/>
    <w:rsid w:val="000522DF"/>
    <w:rsid w:val="000643A3"/>
    <w:rsid w:val="00070CDB"/>
    <w:rsid w:val="000738F2"/>
    <w:rsid w:val="0007406E"/>
    <w:rsid w:val="00081964"/>
    <w:rsid w:val="0008366A"/>
    <w:rsid w:val="00083B96"/>
    <w:rsid w:val="00085CFF"/>
    <w:rsid w:val="0008774F"/>
    <w:rsid w:val="000905C5"/>
    <w:rsid w:val="00090755"/>
    <w:rsid w:val="000934C4"/>
    <w:rsid w:val="000B42E5"/>
    <w:rsid w:val="000B5696"/>
    <w:rsid w:val="000B6308"/>
    <w:rsid w:val="000B698E"/>
    <w:rsid w:val="000C2C93"/>
    <w:rsid w:val="000C50D4"/>
    <w:rsid w:val="000C632A"/>
    <w:rsid w:val="000D2E42"/>
    <w:rsid w:val="000E6BF1"/>
    <w:rsid w:val="000E7D05"/>
    <w:rsid w:val="000F0C31"/>
    <w:rsid w:val="000F0FA3"/>
    <w:rsid w:val="000F3ABE"/>
    <w:rsid w:val="000F706A"/>
    <w:rsid w:val="0010703B"/>
    <w:rsid w:val="001222BC"/>
    <w:rsid w:val="00125C1F"/>
    <w:rsid w:val="001303A7"/>
    <w:rsid w:val="00134960"/>
    <w:rsid w:val="00140A5C"/>
    <w:rsid w:val="001433F3"/>
    <w:rsid w:val="00155A7E"/>
    <w:rsid w:val="001574EC"/>
    <w:rsid w:val="0016024F"/>
    <w:rsid w:val="00163AE3"/>
    <w:rsid w:val="001642EF"/>
    <w:rsid w:val="00173E9D"/>
    <w:rsid w:val="001748E8"/>
    <w:rsid w:val="00174D6D"/>
    <w:rsid w:val="00176B02"/>
    <w:rsid w:val="00181964"/>
    <w:rsid w:val="001826BE"/>
    <w:rsid w:val="00182E18"/>
    <w:rsid w:val="001866BB"/>
    <w:rsid w:val="00195422"/>
    <w:rsid w:val="001A0984"/>
    <w:rsid w:val="001A14C2"/>
    <w:rsid w:val="001A1CAD"/>
    <w:rsid w:val="001A2BCE"/>
    <w:rsid w:val="001B1144"/>
    <w:rsid w:val="001B6981"/>
    <w:rsid w:val="001C1847"/>
    <w:rsid w:val="001C1DC9"/>
    <w:rsid w:val="001D1766"/>
    <w:rsid w:val="001E6CB1"/>
    <w:rsid w:val="001E733B"/>
    <w:rsid w:val="001F09BB"/>
    <w:rsid w:val="001F34E1"/>
    <w:rsid w:val="001F6325"/>
    <w:rsid w:val="00201A98"/>
    <w:rsid w:val="0020245C"/>
    <w:rsid w:val="00205C72"/>
    <w:rsid w:val="002214D8"/>
    <w:rsid w:val="0025082C"/>
    <w:rsid w:val="00253483"/>
    <w:rsid w:val="00254852"/>
    <w:rsid w:val="00255299"/>
    <w:rsid w:val="0025762E"/>
    <w:rsid w:val="002603ED"/>
    <w:rsid w:val="00261ACB"/>
    <w:rsid w:val="00261B8D"/>
    <w:rsid w:val="00262FD2"/>
    <w:rsid w:val="002673E6"/>
    <w:rsid w:val="00282554"/>
    <w:rsid w:val="0028382C"/>
    <w:rsid w:val="00285BE5"/>
    <w:rsid w:val="00286668"/>
    <w:rsid w:val="00286818"/>
    <w:rsid w:val="00290296"/>
    <w:rsid w:val="0029033A"/>
    <w:rsid w:val="00291CA7"/>
    <w:rsid w:val="002940B6"/>
    <w:rsid w:val="002A7A50"/>
    <w:rsid w:val="002B00EE"/>
    <w:rsid w:val="002B127D"/>
    <w:rsid w:val="002B37B4"/>
    <w:rsid w:val="002B3857"/>
    <w:rsid w:val="002C15EB"/>
    <w:rsid w:val="002C341D"/>
    <w:rsid w:val="002C3644"/>
    <w:rsid w:val="002C570A"/>
    <w:rsid w:val="002C71B6"/>
    <w:rsid w:val="002D2B9E"/>
    <w:rsid w:val="002D476D"/>
    <w:rsid w:val="002E0094"/>
    <w:rsid w:val="002F6279"/>
    <w:rsid w:val="002F666A"/>
    <w:rsid w:val="0030321A"/>
    <w:rsid w:val="00306951"/>
    <w:rsid w:val="00323864"/>
    <w:rsid w:val="0032394E"/>
    <w:rsid w:val="003264DE"/>
    <w:rsid w:val="00326B04"/>
    <w:rsid w:val="00330780"/>
    <w:rsid w:val="00332912"/>
    <w:rsid w:val="003340A4"/>
    <w:rsid w:val="003442DF"/>
    <w:rsid w:val="00357A6B"/>
    <w:rsid w:val="0036410B"/>
    <w:rsid w:val="0036547E"/>
    <w:rsid w:val="003656C6"/>
    <w:rsid w:val="00373DFE"/>
    <w:rsid w:val="00374F70"/>
    <w:rsid w:val="0039202C"/>
    <w:rsid w:val="00393B74"/>
    <w:rsid w:val="003958AA"/>
    <w:rsid w:val="003967FE"/>
    <w:rsid w:val="003A09A3"/>
    <w:rsid w:val="003B05AA"/>
    <w:rsid w:val="003B2214"/>
    <w:rsid w:val="003B46BE"/>
    <w:rsid w:val="003B46F2"/>
    <w:rsid w:val="003C5EB9"/>
    <w:rsid w:val="003D3A40"/>
    <w:rsid w:val="003D6457"/>
    <w:rsid w:val="003E5783"/>
    <w:rsid w:val="003E7472"/>
    <w:rsid w:val="003F0253"/>
    <w:rsid w:val="004020A4"/>
    <w:rsid w:val="00410B8C"/>
    <w:rsid w:val="00412ED6"/>
    <w:rsid w:val="004142D5"/>
    <w:rsid w:val="00425C40"/>
    <w:rsid w:val="004273D0"/>
    <w:rsid w:val="0042779F"/>
    <w:rsid w:val="004352A9"/>
    <w:rsid w:val="00440349"/>
    <w:rsid w:val="00442AB2"/>
    <w:rsid w:val="0044530C"/>
    <w:rsid w:val="00453D17"/>
    <w:rsid w:val="00461C47"/>
    <w:rsid w:val="0046400A"/>
    <w:rsid w:val="00464085"/>
    <w:rsid w:val="004652D9"/>
    <w:rsid w:val="00465E99"/>
    <w:rsid w:val="0047371F"/>
    <w:rsid w:val="00475BE2"/>
    <w:rsid w:val="00485446"/>
    <w:rsid w:val="00491FF9"/>
    <w:rsid w:val="004A23BE"/>
    <w:rsid w:val="004A7426"/>
    <w:rsid w:val="004B00E3"/>
    <w:rsid w:val="004B2F2C"/>
    <w:rsid w:val="004B33CD"/>
    <w:rsid w:val="004C174C"/>
    <w:rsid w:val="004C2D89"/>
    <w:rsid w:val="004C49C6"/>
    <w:rsid w:val="004C7364"/>
    <w:rsid w:val="004D4796"/>
    <w:rsid w:val="004D4A72"/>
    <w:rsid w:val="004E6B1F"/>
    <w:rsid w:val="004E77FB"/>
    <w:rsid w:val="004F3FE9"/>
    <w:rsid w:val="004F6559"/>
    <w:rsid w:val="00502367"/>
    <w:rsid w:val="00512CDB"/>
    <w:rsid w:val="00514993"/>
    <w:rsid w:val="00522551"/>
    <w:rsid w:val="00526356"/>
    <w:rsid w:val="005320E1"/>
    <w:rsid w:val="00534337"/>
    <w:rsid w:val="00534A44"/>
    <w:rsid w:val="0053581A"/>
    <w:rsid w:val="00535845"/>
    <w:rsid w:val="00536988"/>
    <w:rsid w:val="0054345D"/>
    <w:rsid w:val="005438AB"/>
    <w:rsid w:val="00543991"/>
    <w:rsid w:val="0054733E"/>
    <w:rsid w:val="0055349C"/>
    <w:rsid w:val="00556022"/>
    <w:rsid w:val="00567317"/>
    <w:rsid w:val="005724B9"/>
    <w:rsid w:val="00573027"/>
    <w:rsid w:val="00581C1A"/>
    <w:rsid w:val="00590943"/>
    <w:rsid w:val="00591027"/>
    <w:rsid w:val="005A0268"/>
    <w:rsid w:val="005A07D2"/>
    <w:rsid w:val="005A0954"/>
    <w:rsid w:val="005A2A92"/>
    <w:rsid w:val="005C4019"/>
    <w:rsid w:val="005C75DE"/>
    <w:rsid w:val="005D3024"/>
    <w:rsid w:val="005D4388"/>
    <w:rsid w:val="005D72FF"/>
    <w:rsid w:val="005D7D14"/>
    <w:rsid w:val="005F3A5F"/>
    <w:rsid w:val="005F4AC0"/>
    <w:rsid w:val="00604D06"/>
    <w:rsid w:val="00610918"/>
    <w:rsid w:val="006231E1"/>
    <w:rsid w:val="00627360"/>
    <w:rsid w:val="00627D1A"/>
    <w:rsid w:val="00630303"/>
    <w:rsid w:val="0063495E"/>
    <w:rsid w:val="00634C63"/>
    <w:rsid w:val="00637410"/>
    <w:rsid w:val="006500E8"/>
    <w:rsid w:val="00654B6D"/>
    <w:rsid w:val="00656CFF"/>
    <w:rsid w:val="00666E10"/>
    <w:rsid w:val="00670946"/>
    <w:rsid w:val="006711A8"/>
    <w:rsid w:val="00674139"/>
    <w:rsid w:val="00681BC5"/>
    <w:rsid w:val="00685DC5"/>
    <w:rsid w:val="00686752"/>
    <w:rsid w:val="00691836"/>
    <w:rsid w:val="00693547"/>
    <w:rsid w:val="0069357B"/>
    <w:rsid w:val="00697B7C"/>
    <w:rsid w:val="006A3972"/>
    <w:rsid w:val="006A65D9"/>
    <w:rsid w:val="006A7B7F"/>
    <w:rsid w:val="006B7539"/>
    <w:rsid w:val="006C2B8F"/>
    <w:rsid w:val="006C30AE"/>
    <w:rsid w:val="006D0136"/>
    <w:rsid w:val="006D1D44"/>
    <w:rsid w:val="006D2E40"/>
    <w:rsid w:val="006E2487"/>
    <w:rsid w:val="006E4EE3"/>
    <w:rsid w:val="006E66EC"/>
    <w:rsid w:val="006E7F4B"/>
    <w:rsid w:val="006F785A"/>
    <w:rsid w:val="007019E2"/>
    <w:rsid w:val="007023A7"/>
    <w:rsid w:val="0070415B"/>
    <w:rsid w:val="00704A36"/>
    <w:rsid w:val="00717A6D"/>
    <w:rsid w:val="007232E3"/>
    <w:rsid w:val="00724703"/>
    <w:rsid w:val="007300FE"/>
    <w:rsid w:val="00735E9D"/>
    <w:rsid w:val="00737435"/>
    <w:rsid w:val="00741ABD"/>
    <w:rsid w:val="00746FC8"/>
    <w:rsid w:val="007474AD"/>
    <w:rsid w:val="00750073"/>
    <w:rsid w:val="007516A7"/>
    <w:rsid w:val="007570C1"/>
    <w:rsid w:val="007578BE"/>
    <w:rsid w:val="0077075E"/>
    <w:rsid w:val="007717E3"/>
    <w:rsid w:val="00793D07"/>
    <w:rsid w:val="00795616"/>
    <w:rsid w:val="00797AB4"/>
    <w:rsid w:val="00797DCB"/>
    <w:rsid w:val="007A0956"/>
    <w:rsid w:val="007A41F5"/>
    <w:rsid w:val="007A59A5"/>
    <w:rsid w:val="007B4FA8"/>
    <w:rsid w:val="007D00B8"/>
    <w:rsid w:val="007D094B"/>
    <w:rsid w:val="007D0C3B"/>
    <w:rsid w:val="007D286A"/>
    <w:rsid w:val="007E2D1D"/>
    <w:rsid w:val="007E32AC"/>
    <w:rsid w:val="007E4139"/>
    <w:rsid w:val="007E5C2D"/>
    <w:rsid w:val="00804B48"/>
    <w:rsid w:val="00816C4D"/>
    <w:rsid w:val="00826FA6"/>
    <w:rsid w:val="00827CE1"/>
    <w:rsid w:val="0083080F"/>
    <w:rsid w:val="00832E88"/>
    <w:rsid w:val="008412BC"/>
    <w:rsid w:val="00842BE6"/>
    <w:rsid w:val="00842FB8"/>
    <w:rsid w:val="0085291A"/>
    <w:rsid w:val="008563C4"/>
    <w:rsid w:val="008630DE"/>
    <w:rsid w:val="008651ED"/>
    <w:rsid w:val="00875A59"/>
    <w:rsid w:val="00877B39"/>
    <w:rsid w:val="008918DC"/>
    <w:rsid w:val="008922B8"/>
    <w:rsid w:val="0089558E"/>
    <w:rsid w:val="008A0F8C"/>
    <w:rsid w:val="008A23F3"/>
    <w:rsid w:val="008A6F86"/>
    <w:rsid w:val="008B5BD2"/>
    <w:rsid w:val="008C2DB2"/>
    <w:rsid w:val="008C46C1"/>
    <w:rsid w:val="008D06EA"/>
    <w:rsid w:val="008D17A5"/>
    <w:rsid w:val="008E35DF"/>
    <w:rsid w:val="008E7DBC"/>
    <w:rsid w:val="008F06A2"/>
    <w:rsid w:val="008F5142"/>
    <w:rsid w:val="008F7773"/>
    <w:rsid w:val="008F7A18"/>
    <w:rsid w:val="009022BC"/>
    <w:rsid w:val="00911D41"/>
    <w:rsid w:val="00912027"/>
    <w:rsid w:val="00913D77"/>
    <w:rsid w:val="009167A0"/>
    <w:rsid w:val="009200A2"/>
    <w:rsid w:val="00920688"/>
    <w:rsid w:val="00930476"/>
    <w:rsid w:val="009329FB"/>
    <w:rsid w:val="00934FD7"/>
    <w:rsid w:val="00941FA6"/>
    <w:rsid w:val="00945F33"/>
    <w:rsid w:val="00947152"/>
    <w:rsid w:val="00951595"/>
    <w:rsid w:val="009661B7"/>
    <w:rsid w:val="00973C5E"/>
    <w:rsid w:val="00975511"/>
    <w:rsid w:val="00977C55"/>
    <w:rsid w:val="009855BF"/>
    <w:rsid w:val="00987D61"/>
    <w:rsid w:val="00992AD1"/>
    <w:rsid w:val="009932CA"/>
    <w:rsid w:val="00997570"/>
    <w:rsid w:val="009A7654"/>
    <w:rsid w:val="009C02DA"/>
    <w:rsid w:val="009D2C78"/>
    <w:rsid w:val="009E1274"/>
    <w:rsid w:val="009E1AC6"/>
    <w:rsid w:val="009E3B35"/>
    <w:rsid w:val="009E63EA"/>
    <w:rsid w:val="009F050F"/>
    <w:rsid w:val="009F5E9C"/>
    <w:rsid w:val="009F7F1F"/>
    <w:rsid w:val="00A0052B"/>
    <w:rsid w:val="00A2167F"/>
    <w:rsid w:val="00A23EF2"/>
    <w:rsid w:val="00A31E9B"/>
    <w:rsid w:val="00A333DC"/>
    <w:rsid w:val="00A35A4B"/>
    <w:rsid w:val="00A53D31"/>
    <w:rsid w:val="00A5438B"/>
    <w:rsid w:val="00A61C50"/>
    <w:rsid w:val="00A66135"/>
    <w:rsid w:val="00A7010C"/>
    <w:rsid w:val="00A73F8A"/>
    <w:rsid w:val="00A76032"/>
    <w:rsid w:val="00A77063"/>
    <w:rsid w:val="00A8099D"/>
    <w:rsid w:val="00A81D62"/>
    <w:rsid w:val="00A84922"/>
    <w:rsid w:val="00A869CD"/>
    <w:rsid w:val="00A90AE8"/>
    <w:rsid w:val="00A971BB"/>
    <w:rsid w:val="00AA7550"/>
    <w:rsid w:val="00AB03CC"/>
    <w:rsid w:val="00AB7088"/>
    <w:rsid w:val="00AC2AA2"/>
    <w:rsid w:val="00AD24D5"/>
    <w:rsid w:val="00AD54E0"/>
    <w:rsid w:val="00AD5A35"/>
    <w:rsid w:val="00AE00D6"/>
    <w:rsid w:val="00AE7240"/>
    <w:rsid w:val="00AF694B"/>
    <w:rsid w:val="00B00632"/>
    <w:rsid w:val="00B073A2"/>
    <w:rsid w:val="00B07DD1"/>
    <w:rsid w:val="00B13BFF"/>
    <w:rsid w:val="00B14C29"/>
    <w:rsid w:val="00B16746"/>
    <w:rsid w:val="00B16D5E"/>
    <w:rsid w:val="00B170E8"/>
    <w:rsid w:val="00B17DFA"/>
    <w:rsid w:val="00B3769E"/>
    <w:rsid w:val="00B44202"/>
    <w:rsid w:val="00B51007"/>
    <w:rsid w:val="00B6178D"/>
    <w:rsid w:val="00B63531"/>
    <w:rsid w:val="00B650CC"/>
    <w:rsid w:val="00B6531B"/>
    <w:rsid w:val="00B7008A"/>
    <w:rsid w:val="00B717B3"/>
    <w:rsid w:val="00B859B6"/>
    <w:rsid w:val="00B90FFD"/>
    <w:rsid w:val="00B91463"/>
    <w:rsid w:val="00BA082C"/>
    <w:rsid w:val="00BA4771"/>
    <w:rsid w:val="00BB1CCD"/>
    <w:rsid w:val="00BB26D3"/>
    <w:rsid w:val="00BC5A6E"/>
    <w:rsid w:val="00BC62E3"/>
    <w:rsid w:val="00BD7366"/>
    <w:rsid w:val="00BF091C"/>
    <w:rsid w:val="00C009E0"/>
    <w:rsid w:val="00C01B5D"/>
    <w:rsid w:val="00C0617C"/>
    <w:rsid w:val="00C10F3E"/>
    <w:rsid w:val="00C12124"/>
    <w:rsid w:val="00C258E4"/>
    <w:rsid w:val="00C5515A"/>
    <w:rsid w:val="00C563D2"/>
    <w:rsid w:val="00C7152E"/>
    <w:rsid w:val="00C72F0B"/>
    <w:rsid w:val="00C82E51"/>
    <w:rsid w:val="00C8415B"/>
    <w:rsid w:val="00C9060E"/>
    <w:rsid w:val="00C91B84"/>
    <w:rsid w:val="00C96371"/>
    <w:rsid w:val="00C97590"/>
    <w:rsid w:val="00C97E32"/>
    <w:rsid w:val="00CA0BAE"/>
    <w:rsid w:val="00CA2FDC"/>
    <w:rsid w:val="00CA3BBA"/>
    <w:rsid w:val="00CB318C"/>
    <w:rsid w:val="00CB6390"/>
    <w:rsid w:val="00CB6995"/>
    <w:rsid w:val="00CC0602"/>
    <w:rsid w:val="00CC39A6"/>
    <w:rsid w:val="00CC71C5"/>
    <w:rsid w:val="00CD6850"/>
    <w:rsid w:val="00CE06BF"/>
    <w:rsid w:val="00CE5671"/>
    <w:rsid w:val="00CE7FC3"/>
    <w:rsid w:val="00CF3694"/>
    <w:rsid w:val="00CF3B2E"/>
    <w:rsid w:val="00CF4010"/>
    <w:rsid w:val="00CF6193"/>
    <w:rsid w:val="00D04785"/>
    <w:rsid w:val="00D04E78"/>
    <w:rsid w:val="00D136A7"/>
    <w:rsid w:val="00D32C7D"/>
    <w:rsid w:val="00D34588"/>
    <w:rsid w:val="00D3478E"/>
    <w:rsid w:val="00D34D1C"/>
    <w:rsid w:val="00D36C73"/>
    <w:rsid w:val="00D37DC8"/>
    <w:rsid w:val="00D42FD2"/>
    <w:rsid w:val="00D54C2F"/>
    <w:rsid w:val="00D60AAD"/>
    <w:rsid w:val="00D64953"/>
    <w:rsid w:val="00D65884"/>
    <w:rsid w:val="00D72499"/>
    <w:rsid w:val="00D87572"/>
    <w:rsid w:val="00DA0A97"/>
    <w:rsid w:val="00DA29B7"/>
    <w:rsid w:val="00DB3001"/>
    <w:rsid w:val="00DB4A71"/>
    <w:rsid w:val="00DB4FFE"/>
    <w:rsid w:val="00DC4962"/>
    <w:rsid w:val="00DE17D3"/>
    <w:rsid w:val="00DE4C7A"/>
    <w:rsid w:val="00DF6036"/>
    <w:rsid w:val="00DF6BC3"/>
    <w:rsid w:val="00E01296"/>
    <w:rsid w:val="00E16556"/>
    <w:rsid w:val="00E21F6A"/>
    <w:rsid w:val="00E30B22"/>
    <w:rsid w:val="00E34ED3"/>
    <w:rsid w:val="00E35D3D"/>
    <w:rsid w:val="00E36484"/>
    <w:rsid w:val="00E3798A"/>
    <w:rsid w:val="00E42835"/>
    <w:rsid w:val="00E4388F"/>
    <w:rsid w:val="00E46007"/>
    <w:rsid w:val="00E460F3"/>
    <w:rsid w:val="00E50177"/>
    <w:rsid w:val="00E5027B"/>
    <w:rsid w:val="00E5626A"/>
    <w:rsid w:val="00E746F9"/>
    <w:rsid w:val="00E74ABB"/>
    <w:rsid w:val="00E75F87"/>
    <w:rsid w:val="00E772E5"/>
    <w:rsid w:val="00E82585"/>
    <w:rsid w:val="00E8621C"/>
    <w:rsid w:val="00E90E7F"/>
    <w:rsid w:val="00EA097B"/>
    <w:rsid w:val="00EA0ABD"/>
    <w:rsid w:val="00EA4096"/>
    <w:rsid w:val="00EA46E7"/>
    <w:rsid w:val="00EA6075"/>
    <w:rsid w:val="00EB00DC"/>
    <w:rsid w:val="00EB1636"/>
    <w:rsid w:val="00EB3C2A"/>
    <w:rsid w:val="00EC2F8A"/>
    <w:rsid w:val="00ED5E3E"/>
    <w:rsid w:val="00EE2D91"/>
    <w:rsid w:val="00EE6353"/>
    <w:rsid w:val="00EF1962"/>
    <w:rsid w:val="00EF226B"/>
    <w:rsid w:val="00F007E0"/>
    <w:rsid w:val="00F00937"/>
    <w:rsid w:val="00F0147F"/>
    <w:rsid w:val="00F0429A"/>
    <w:rsid w:val="00F049B3"/>
    <w:rsid w:val="00F21CED"/>
    <w:rsid w:val="00F22399"/>
    <w:rsid w:val="00F268C3"/>
    <w:rsid w:val="00F315C9"/>
    <w:rsid w:val="00F31F2D"/>
    <w:rsid w:val="00F355D9"/>
    <w:rsid w:val="00F429F7"/>
    <w:rsid w:val="00F42E31"/>
    <w:rsid w:val="00F45566"/>
    <w:rsid w:val="00F512E2"/>
    <w:rsid w:val="00F51BDC"/>
    <w:rsid w:val="00F51E5E"/>
    <w:rsid w:val="00F51EEA"/>
    <w:rsid w:val="00F637E4"/>
    <w:rsid w:val="00F64B32"/>
    <w:rsid w:val="00F70C4B"/>
    <w:rsid w:val="00F72015"/>
    <w:rsid w:val="00F76B05"/>
    <w:rsid w:val="00F77786"/>
    <w:rsid w:val="00F80024"/>
    <w:rsid w:val="00F808C0"/>
    <w:rsid w:val="00F81BAD"/>
    <w:rsid w:val="00F83712"/>
    <w:rsid w:val="00F8438B"/>
    <w:rsid w:val="00F846EE"/>
    <w:rsid w:val="00F84AC0"/>
    <w:rsid w:val="00F859B1"/>
    <w:rsid w:val="00F85CA3"/>
    <w:rsid w:val="00F95C77"/>
    <w:rsid w:val="00FA672D"/>
    <w:rsid w:val="00FB2AB3"/>
    <w:rsid w:val="00FC03A2"/>
    <w:rsid w:val="00FC3E3F"/>
    <w:rsid w:val="00FC5DD1"/>
    <w:rsid w:val="00FD0D2C"/>
    <w:rsid w:val="00FD44E8"/>
    <w:rsid w:val="00FD7200"/>
    <w:rsid w:val="00FE2B24"/>
    <w:rsid w:val="00FE5F30"/>
    <w:rsid w:val="00FE6ABD"/>
    <w:rsid w:val="00FF53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49C6F2"/>
  <w15:chartTrackingRefBased/>
  <w15:docId w15:val="{F9181B98-4FA8-7449-95B8-547A9261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styleId="Prrafodelista">
    <w:name w:val="List Paragraph"/>
    <w:basedOn w:val="Normal"/>
    <w:qFormat/>
    <w:rsid w:val="006D0136"/>
    <w:pPr>
      <w:ind w:left="720"/>
    </w:pPr>
    <w:rPr>
      <w:rFonts w:ascii="VeAdana" w:hAnsi="VeAdana" w:cs="VeAdana"/>
      <w:color w:val="000000"/>
      <w:szCs w:val="20"/>
      <w:lang w:val="es-MX" w:eastAsia="es-MX"/>
    </w:rPr>
  </w:style>
  <w:style w:type="paragraph" w:customStyle="1" w:styleId="Sumario">
    <w:name w:val="Sumario"/>
    <w:basedOn w:val="Normal"/>
    <w:rsid w:val="00F51BDC"/>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F51BDC"/>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rui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MODELO.dot</Template>
  <TotalTime>2</TotalTime>
  <Pages>26</Pages>
  <Words>17896</Words>
  <Characters>98428</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116092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C.P.C. Juan Antonio Zapata Zapata</cp:lastModifiedBy>
  <cp:revision>2</cp:revision>
  <cp:lastPrinted>1601-01-01T00:00:00Z</cp:lastPrinted>
  <dcterms:created xsi:type="dcterms:W3CDTF">2025-06-24T11:10:00Z</dcterms:created>
  <dcterms:modified xsi:type="dcterms:W3CDTF">2025-06-24T11:10:00Z</dcterms:modified>
</cp:coreProperties>
</file>