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F216C7" w14:textId="77777777" w:rsidR="00A539C4" w:rsidRPr="00AE02D4" w:rsidRDefault="00A539C4" w:rsidP="00966B8B">
      <w:pPr>
        <w:pStyle w:val="CABEZA"/>
        <w:pBdr>
          <w:top w:val="single" w:sz="4" w:space="1" w:color="auto"/>
        </w:pBdr>
        <w:ind w:left="864" w:right="864"/>
        <w:rPr>
          <w:rFonts w:cs="Times New Roman"/>
        </w:rPr>
      </w:pPr>
      <w:r w:rsidRPr="00AE02D4">
        <w:rPr>
          <w:rFonts w:cs="Times New Roman"/>
        </w:rPr>
        <w:t>SECRETARIA DE HACIENDA Y CREDITO PUBLICO</w:t>
      </w:r>
    </w:p>
    <w:p w14:paraId="1060838C" w14:textId="77777777" w:rsidR="00A539C4" w:rsidRPr="00AE02D4" w:rsidRDefault="00B63E10" w:rsidP="00966B8B">
      <w:pPr>
        <w:pStyle w:val="Titulo1"/>
        <w:rPr>
          <w:rFonts w:cs="Times New Roman"/>
        </w:rPr>
      </w:pPr>
      <w:r>
        <w:rPr>
          <w:rFonts w:cs="Times New Roman"/>
        </w:rPr>
        <w:t>®</w:t>
      </w:r>
      <w:r w:rsidR="00A539C4" w:rsidRPr="00AE02D4">
        <w:rPr>
          <w:rFonts w:cs="Times New Roman"/>
        </w:rPr>
        <w:t>SEGUNDA</w:t>
      </w:r>
      <w:r>
        <w:rPr>
          <w:rFonts w:cs="Times New Roman"/>
        </w:rPr>
        <w:t>¬¬*</w:t>
      </w:r>
      <w:r w:rsidR="00A539C4" w:rsidRPr="00AE02D4">
        <w:rPr>
          <w:rFonts w:cs="Times New Roman"/>
        </w:rPr>
        <w:t>Resolución de Modificaciones a las Reglas Generales de Comercio Exterior para 2025 y anexo 22.</w:t>
      </w:r>
    </w:p>
    <w:p w14:paraId="61A34EA0" w14:textId="77777777" w:rsidR="00A539C4" w:rsidRPr="00AE02D4" w:rsidRDefault="00A539C4" w:rsidP="00966B8B">
      <w:pPr>
        <w:pStyle w:val="Titulo2"/>
      </w:pPr>
      <w:r w:rsidRPr="00AE02D4">
        <w:t>Al margen un sello con el Escudo Nacional, que dice: Estados Unidos Mexicanos.- Hacienda.- Secretaría de Hacienda y Crédito Público.- Servicio de Administración Tributaria.</w:t>
      </w:r>
    </w:p>
    <w:p w14:paraId="510C35E0" w14:textId="77777777" w:rsidR="00A539C4" w:rsidRPr="0030427D" w:rsidRDefault="00A539C4" w:rsidP="00966B8B">
      <w:pPr>
        <w:pStyle w:val="Texto"/>
        <w:spacing w:line="240" w:lineRule="exact"/>
        <w:rPr>
          <w:sz w:val="16"/>
        </w:rPr>
      </w:pPr>
      <w:r w:rsidRPr="0030427D">
        <w:rPr>
          <w:sz w:val="16"/>
        </w:rPr>
        <w:t>SEGUNDA RESOLUCIÓN DE MODIFICACIONES A LAS REGLAS GENERALES DE COMERCIO EXTERIOR PARA 2025 Y ANEXO 22</w:t>
      </w:r>
    </w:p>
    <w:p w14:paraId="5C7BC5D7" w14:textId="77777777" w:rsidR="00A539C4" w:rsidRPr="00A23B8B" w:rsidRDefault="00A539C4" w:rsidP="00966B8B">
      <w:pPr>
        <w:pStyle w:val="Texto"/>
        <w:spacing w:line="240" w:lineRule="exact"/>
      </w:pPr>
      <w:r w:rsidRPr="00A23B8B">
        <w:t>El Servicio de Administración Tributaria, con fundamento en los artículos 1o., 2o., fracción VII y 144 de la Ley Aduanera; 33, primer párrafo, fracción I, inciso g) del Código Fiscal de la Federación; 16 y 31 de la Ley Orgánica de la Administración Pública Federal; 14, fracción III de la Ley del Servicio de Administración Tributaria, y 8 del Reglamento Interior del Servicio de Administración Tributaria, resuelve:</w:t>
      </w:r>
    </w:p>
    <w:p w14:paraId="13619F6D" w14:textId="77777777" w:rsidR="00A539C4" w:rsidRPr="00A23B8B" w:rsidRDefault="00A539C4" w:rsidP="00966B8B">
      <w:pPr>
        <w:pStyle w:val="Texto"/>
        <w:spacing w:line="240" w:lineRule="exact"/>
      </w:pPr>
      <w:r w:rsidRPr="00A23B8B">
        <w:rPr>
          <w:b/>
        </w:rPr>
        <w:t>ÚNICO.</w:t>
      </w:r>
      <w:r w:rsidRPr="00A23B8B">
        <w:t xml:space="preserve"> Se da a conocer la Segunda Modificación al Anexo 22 de las RGCE para 2025.</w:t>
      </w:r>
    </w:p>
    <w:p w14:paraId="232DD5AB" w14:textId="77777777" w:rsidR="00A539C4" w:rsidRPr="00A23B8B" w:rsidRDefault="00A539C4" w:rsidP="00966B8B">
      <w:pPr>
        <w:pStyle w:val="ANOTACION"/>
        <w:spacing w:before="0" w:line="240" w:lineRule="exact"/>
      </w:pPr>
      <w:r w:rsidRPr="00A23B8B">
        <w:t>Transitorio</w:t>
      </w:r>
    </w:p>
    <w:p w14:paraId="306AB606" w14:textId="77777777" w:rsidR="00A539C4" w:rsidRPr="00A23B8B" w:rsidRDefault="00A539C4" w:rsidP="00966B8B">
      <w:pPr>
        <w:pStyle w:val="Texto"/>
        <w:spacing w:line="240" w:lineRule="exact"/>
        <w:rPr>
          <w:lang w:val="es-ES_tradnl"/>
        </w:rPr>
      </w:pPr>
      <w:r w:rsidRPr="00A23B8B">
        <w:rPr>
          <w:b/>
        </w:rPr>
        <w:t>ÚNICO</w:t>
      </w:r>
      <w:r w:rsidRPr="00A23B8B">
        <w:rPr>
          <w:b/>
          <w:lang w:val="es-ES_tradnl"/>
        </w:rPr>
        <w:t>.</w:t>
      </w:r>
      <w:r>
        <w:rPr>
          <w:b/>
          <w:lang w:val="es-ES_tradnl"/>
        </w:rPr>
        <w:t xml:space="preserve"> </w:t>
      </w:r>
      <w:r w:rsidRPr="00A23B8B">
        <w:t>La</w:t>
      </w:r>
      <w:r w:rsidRPr="00A23B8B">
        <w:rPr>
          <w:lang w:val="es-ES_tradnl"/>
        </w:rPr>
        <w:t xml:space="preserve"> presente resolución entrará en vigor a partir del día siguiente al de su publicación en el DOF.</w:t>
      </w:r>
    </w:p>
    <w:p w14:paraId="08D5C0CD" w14:textId="77777777" w:rsidR="00A539C4" w:rsidRPr="00A23B8B" w:rsidRDefault="00A539C4" w:rsidP="00966B8B">
      <w:pPr>
        <w:pStyle w:val="Texto"/>
        <w:spacing w:line="240" w:lineRule="exact"/>
        <w:rPr>
          <w:color w:val="000000"/>
        </w:rPr>
      </w:pPr>
      <w:r w:rsidRPr="00A23B8B">
        <w:t>Atentamente</w:t>
      </w:r>
      <w:r w:rsidRPr="00A23B8B">
        <w:rPr>
          <w:color w:val="000000"/>
        </w:rPr>
        <w:t>.</w:t>
      </w:r>
    </w:p>
    <w:p w14:paraId="0B5229EE" w14:textId="77777777" w:rsidR="00A539C4" w:rsidRDefault="00A539C4" w:rsidP="00966B8B">
      <w:pPr>
        <w:pStyle w:val="Texto"/>
        <w:spacing w:line="240" w:lineRule="exact"/>
        <w:rPr>
          <w:color w:val="000000"/>
        </w:rPr>
      </w:pPr>
      <w:r w:rsidRPr="00A23B8B">
        <w:rPr>
          <w:color w:val="000000"/>
        </w:rPr>
        <w:t>Ciudad de México, a 08 de mayo de 2025.</w:t>
      </w:r>
      <w:r>
        <w:rPr>
          <w:color w:val="000000"/>
        </w:rPr>
        <w:t xml:space="preserve">- </w:t>
      </w:r>
      <w:r w:rsidRPr="00A23B8B">
        <w:t>En suplencia por ausencia del Jefe del Servicio de Administración Tributaria, con fundamento en el artículo 4, primer párrafo del Reglamento Interior del Servicio de Administración Tributaria, firma el</w:t>
      </w:r>
      <w:r>
        <w:t xml:space="preserve"> Administrador General Jurídico, </w:t>
      </w:r>
      <w:r w:rsidRPr="00A23B8B">
        <w:rPr>
          <w:color w:val="000000"/>
        </w:rPr>
        <w:t xml:space="preserve">Lic. </w:t>
      </w:r>
      <w:r w:rsidRPr="004A6118">
        <w:rPr>
          <w:b/>
        </w:rPr>
        <w:t>Ricardo</w:t>
      </w:r>
      <w:r w:rsidRPr="004A6118">
        <w:rPr>
          <w:b/>
          <w:color w:val="000000"/>
        </w:rPr>
        <w:t xml:space="preserve"> Carrasco Varona</w:t>
      </w:r>
      <w:r>
        <w:rPr>
          <w:color w:val="000000"/>
        </w:rPr>
        <w:t>.- Rúbrica.</w:t>
      </w:r>
    </w:p>
    <w:p w14:paraId="6A1F3E70" w14:textId="77777777" w:rsidR="00A539C4" w:rsidRDefault="00A539C4" w:rsidP="00966B8B">
      <w:pPr>
        <w:pStyle w:val="Texto"/>
        <w:spacing w:line="240" w:lineRule="exact"/>
        <w:rPr>
          <w:color w:val="000000"/>
        </w:rPr>
        <w:sectPr w:rsidR="00A539C4" w:rsidSect="00602521">
          <w:headerReference w:type="even" r:id="rId7"/>
          <w:headerReference w:type="default" r:id="rId8"/>
          <w:footerReference w:type="default" r:id="rId9"/>
          <w:pgSz w:w="12240" w:h="15840" w:code="1"/>
          <w:pgMar w:top="1152" w:right="1699" w:bottom="1296" w:left="1699" w:header="706" w:footer="706" w:gutter="0"/>
          <w:pgNumType w:start="7"/>
          <w:cols w:space="708"/>
          <w:docGrid w:linePitch="360"/>
        </w:sectPr>
      </w:pPr>
    </w:p>
    <w:p w14:paraId="4BAB4A9E" w14:textId="77777777" w:rsidR="00A539C4" w:rsidRPr="00A23B8B" w:rsidRDefault="00A539C4" w:rsidP="00966B8B">
      <w:pPr>
        <w:pStyle w:val="ANOTACION"/>
      </w:pPr>
      <w:r w:rsidRPr="00A23B8B">
        <w:lastRenderedPageBreak/>
        <w:t>SEGUNDA MODIFICACIÓN AL ANEXO 22 DE LAS REGLAS GENERALES DE COMERCIO EXTERIOR PARA 2025</w:t>
      </w:r>
    </w:p>
    <w:p w14:paraId="055A79E0" w14:textId="77777777" w:rsidR="00A539C4" w:rsidRPr="00A23B8B" w:rsidRDefault="00A539C4" w:rsidP="00966B8B">
      <w:pPr>
        <w:pStyle w:val="Texto"/>
        <w:ind w:firstLine="0"/>
        <w:jc w:val="center"/>
        <w:rPr>
          <w:b/>
          <w:lang w:val="es-ES_tradnl"/>
        </w:rPr>
      </w:pPr>
      <w:r w:rsidRPr="00A23B8B">
        <w:rPr>
          <w:b/>
          <w:lang w:val="es-ES_tradnl"/>
        </w:rPr>
        <w:t>Instructivo para el llenado del pedimento</w:t>
      </w:r>
    </w:p>
    <w:p w14:paraId="7B023E1E" w14:textId="77777777" w:rsidR="00A539C4" w:rsidRPr="00A23B8B" w:rsidRDefault="00A539C4" w:rsidP="00966B8B">
      <w:pPr>
        <w:pStyle w:val="Texto"/>
      </w:pPr>
      <w:r w:rsidRPr="00CA0F76">
        <w:rPr>
          <w:b/>
        </w:rPr>
        <w:t>...</w:t>
      </w:r>
    </w:p>
    <w:p w14:paraId="20160A7F" w14:textId="77777777" w:rsidR="00A539C4" w:rsidRPr="00A23B8B" w:rsidRDefault="00A539C4" w:rsidP="00966B8B">
      <w:pPr>
        <w:pStyle w:val="Texto"/>
        <w:ind w:firstLine="0"/>
        <w:jc w:val="center"/>
        <w:rPr>
          <w:b/>
        </w:rPr>
      </w:pPr>
      <w:r w:rsidRPr="00A23B8B">
        <w:rPr>
          <w:b/>
        </w:rPr>
        <w:t>Contenido</w:t>
      </w:r>
    </w:p>
    <w:p w14:paraId="089D7EE2" w14:textId="77777777" w:rsidR="00A539C4" w:rsidRPr="00A23B8B" w:rsidRDefault="00A539C4" w:rsidP="00966B8B">
      <w:pPr>
        <w:pStyle w:val="Texto"/>
        <w:ind w:firstLine="0"/>
        <w:jc w:val="center"/>
      </w:pPr>
      <w:r w:rsidRPr="00CA0F76">
        <w:rPr>
          <w:b/>
        </w:rPr>
        <w:t>...</w:t>
      </w:r>
    </w:p>
    <w:p w14:paraId="1D19684A" w14:textId="77777777" w:rsidR="00A539C4" w:rsidRPr="00A23B8B" w:rsidRDefault="00A539C4" w:rsidP="00966B8B">
      <w:pPr>
        <w:pStyle w:val="Texto"/>
        <w:ind w:firstLine="0"/>
        <w:jc w:val="center"/>
        <w:rPr>
          <w:b/>
        </w:rPr>
      </w:pPr>
      <w:r w:rsidRPr="00A23B8B">
        <w:rPr>
          <w:b/>
        </w:rPr>
        <w:t>Apéndice 8</w:t>
      </w:r>
    </w:p>
    <w:p w14:paraId="72C29D98" w14:textId="77777777" w:rsidR="00A539C4" w:rsidRPr="00A23B8B" w:rsidRDefault="00A539C4" w:rsidP="00966B8B">
      <w:pPr>
        <w:pStyle w:val="Texto"/>
        <w:ind w:firstLine="0"/>
        <w:jc w:val="center"/>
        <w:rPr>
          <w:b/>
        </w:rPr>
      </w:pPr>
      <w:r w:rsidRPr="00A23B8B">
        <w:rPr>
          <w:b/>
        </w:rPr>
        <w:t>Identificadores</w:t>
      </w:r>
    </w:p>
    <w:tbl>
      <w:tblPr>
        <w:tblW w:w="13132" w:type="dxa"/>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2776"/>
        <w:gridCol w:w="583"/>
        <w:gridCol w:w="2813"/>
        <w:gridCol w:w="2325"/>
        <w:gridCol w:w="2322"/>
        <w:gridCol w:w="2313"/>
      </w:tblGrid>
      <w:tr w:rsidR="00A539C4" w:rsidRPr="004D473C" w14:paraId="22864F50" w14:textId="77777777">
        <w:tblPrEx>
          <w:tblCellMar>
            <w:top w:w="0" w:type="dxa"/>
            <w:bottom w:w="0" w:type="dxa"/>
          </w:tblCellMar>
        </w:tblPrEx>
        <w:trPr>
          <w:trHeight w:val="144"/>
        </w:trPr>
        <w:tc>
          <w:tcPr>
            <w:tcW w:w="1899" w:type="dxa"/>
            <w:shd w:val="clear" w:color="auto" w:fill="C0C0C0"/>
            <w:noWrap/>
            <w:vAlign w:val="center"/>
          </w:tcPr>
          <w:p w14:paraId="2F24D1B2" w14:textId="77777777" w:rsidR="00A539C4" w:rsidRPr="004D473C" w:rsidRDefault="00A539C4" w:rsidP="00966B8B">
            <w:pPr>
              <w:pStyle w:val="Texto"/>
              <w:spacing w:before="40" w:after="40" w:line="160" w:lineRule="exact"/>
              <w:ind w:firstLine="0"/>
              <w:jc w:val="center"/>
              <w:rPr>
                <w:b/>
                <w:sz w:val="14"/>
              </w:rPr>
            </w:pPr>
            <w:r w:rsidRPr="004D473C">
              <w:rPr>
                <w:b/>
                <w:sz w:val="14"/>
              </w:rPr>
              <w:t>Clave</w:t>
            </w:r>
          </w:p>
        </w:tc>
        <w:tc>
          <w:tcPr>
            <w:tcW w:w="399" w:type="dxa"/>
            <w:shd w:val="clear" w:color="auto" w:fill="C0C0C0"/>
            <w:vAlign w:val="center"/>
          </w:tcPr>
          <w:p w14:paraId="328D6EB5" w14:textId="77777777" w:rsidR="00A539C4" w:rsidRPr="004D473C" w:rsidRDefault="00A539C4" w:rsidP="00966B8B">
            <w:pPr>
              <w:pStyle w:val="Texto"/>
              <w:spacing w:before="40" w:after="40" w:line="160" w:lineRule="exact"/>
              <w:ind w:firstLine="0"/>
              <w:jc w:val="center"/>
              <w:rPr>
                <w:b/>
                <w:sz w:val="14"/>
              </w:rPr>
            </w:pPr>
            <w:r w:rsidRPr="004D473C">
              <w:rPr>
                <w:b/>
                <w:sz w:val="14"/>
              </w:rPr>
              <w:t>Nivel</w:t>
            </w:r>
          </w:p>
        </w:tc>
        <w:tc>
          <w:tcPr>
            <w:tcW w:w="1925" w:type="dxa"/>
            <w:shd w:val="clear" w:color="auto" w:fill="C0C0C0"/>
            <w:vAlign w:val="center"/>
          </w:tcPr>
          <w:p w14:paraId="76DCF5CF" w14:textId="77777777" w:rsidR="00A539C4" w:rsidRPr="004D473C" w:rsidRDefault="00A539C4" w:rsidP="00966B8B">
            <w:pPr>
              <w:pStyle w:val="Texto"/>
              <w:spacing w:before="40" w:after="40" w:line="160" w:lineRule="exact"/>
              <w:ind w:firstLine="0"/>
              <w:jc w:val="center"/>
              <w:rPr>
                <w:b/>
                <w:sz w:val="14"/>
              </w:rPr>
            </w:pPr>
            <w:r w:rsidRPr="004D473C">
              <w:rPr>
                <w:b/>
                <w:sz w:val="14"/>
              </w:rPr>
              <w:t>Supuestos de Aplicación</w:t>
            </w:r>
          </w:p>
        </w:tc>
        <w:tc>
          <w:tcPr>
            <w:tcW w:w="1591" w:type="dxa"/>
            <w:shd w:val="clear" w:color="auto" w:fill="C0C0C0"/>
            <w:vAlign w:val="center"/>
          </w:tcPr>
          <w:p w14:paraId="15CF0129" w14:textId="77777777" w:rsidR="00A539C4" w:rsidRPr="004D473C" w:rsidRDefault="00A539C4" w:rsidP="00966B8B">
            <w:pPr>
              <w:pStyle w:val="Texto"/>
              <w:spacing w:before="40" w:after="40" w:line="160" w:lineRule="exact"/>
              <w:ind w:firstLine="0"/>
              <w:jc w:val="center"/>
              <w:rPr>
                <w:b/>
                <w:sz w:val="14"/>
              </w:rPr>
            </w:pPr>
            <w:r w:rsidRPr="004D473C">
              <w:rPr>
                <w:b/>
                <w:sz w:val="14"/>
              </w:rPr>
              <w:t>Complemento 1</w:t>
            </w:r>
          </w:p>
        </w:tc>
        <w:tc>
          <w:tcPr>
            <w:tcW w:w="1589" w:type="dxa"/>
            <w:shd w:val="clear" w:color="auto" w:fill="C0C0C0"/>
            <w:vAlign w:val="center"/>
          </w:tcPr>
          <w:p w14:paraId="416C3838" w14:textId="77777777" w:rsidR="00A539C4" w:rsidRPr="004D473C" w:rsidRDefault="00A539C4" w:rsidP="00966B8B">
            <w:pPr>
              <w:pStyle w:val="Texto"/>
              <w:spacing w:before="40" w:after="40" w:line="160" w:lineRule="exact"/>
              <w:ind w:firstLine="0"/>
              <w:jc w:val="center"/>
              <w:rPr>
                <w:b/>
                <w:sz w:val="14"/>
              </w:rPr>
            </w:pPr>
            <w:r w:rsidRPr="004D473C">
              <w:rPr>
                <w:b/>
                <w:sz w:val="14"/>
              </w:rPr>
              <w:t>Complemento 2</w:t>
            </w:r>
          </w:p>
        </w:tc>
        <w:tc>
          <w:tcPr>
            <w:tcW w:w="1583" w:type="dxa"/>
            <w:shd w:val="clear" w:color="auto" w:fill="C0C0C0"/>
            <w:vAlign w:val="center"/>
          </w:tcPr>
          <w:p w14:paraId="6FB58A44" w14:textId="77777777" w:rsidR="00A539C4" w:rsidRPr="004D473C" w:rsidRDefault="00A539C4" w:rsidP="00966B8B">
            <w:pPr>
              <w:pStyle w:val="Texto"/>
              <w:spacing w:before="40" w:after="40" w:line="160" w:lineRule="exact"/>
              <w:ind w:firstLine="0"/>
              <w:jc w:val="center"/>
              <w:rPr>
                <w:b/>
                <w:sz w:val="14"/>
              </w:rPr>
            </w:pPr>
            <w:r w:rsidRPr="004D473C">
              <w:rPr>
                <w:b/>
                <w:sz w:val="14"/>
              </w:rPr>
              <w:t>Complemento 3</w:t>
            </w:r>
          </w:p>
        </w:tc>
      </w:tr>
      <w:tr w:rsidR="00A539C4" w:rsidRPr="004D473C" w14:paraId="26AEE649" w14:textId="77777777">
        <w:tblPrEx>
          <w:tblCellMar>
            <w:top w:w="0" w:type="dxa"/>
            <w:bottom w:w="0" w:type="dxa"/>
          </w:tblCellMar>
        </w:tblPrEx>
        <w:trPr>
          <w:trHeight w:val="144"/>
        </w:trPr>
        <w:tc>
          <w:tcPr>
            <w:tcW w:w="1899" w:type="dxa"/>
          </w:tcPr>
          <w:p w14:paraId="159D663D" w14:textId="77777777" w:rsidR="00A539C4" w:rsidRPr="004D473C" w:rsidRDefault="00A539C4" w:rsidP="00966B8B">
            <w:pPr>
              <w:pStyle w:val="Texto"/>
              <w:spacing w:before="40" w:after="40" w:line="160" w:lineRule="exact"/>
              <w:ind w:firstLine="0"/>
              <w:rPr>
                <w:sz w:val="14"/>
              </w:rPr>
            </w:pPr>
            <w:bookmarkStart w:id="0" w:name="N_Hlk197452535"/>
            <w:r w:rsidRPr="004D473C">
              <w:rPr>
                <w:b/>
                <w:sz w:val="14"/>
              </w:rPr>
              <w:t>...</w:t>
            </w:r>
          </w:p>
        </w:tc>
        <w:tc>
          <w:tcPr>
            <w:tcW w:w="399" w:type="dxa"/>
          </w:tcPr>
          <w:p w14:paraId="5267F226" w14:textId="77777777" w:rsidR="00A539C4" w:rsidRPr="004D473C" w:rsidRDefault="00A539C4" w:rsidP="00966B8B">
            <w:pPr>
              <w:pStyle w:val="Texto"/>
              <w:spacing w:before="40" w:after="40" w:line="160" w:lineRule="exact"/>
              <w:ind w:firstLine="0"/>
              <w:rPr>
                <w:sz w:val="14"/>
              </w:rPr>
            </w:pPr>
            <w:r w:rsidRPr="004D473C">
              <w:rPr>
                <w:b/>
                <w:sz w:val="14"/>
              </w:rPr>
              <w:t>...</w:t>
            </w:r>
          </w:p>
        </w:tc>
        <w:tc>
          <w:tcPr>
            <w:tcW w:w="1925" w:type="dxa"/>
          </w:tcPr>
          <w:p w14:paraId="78C17A49" w14:textId="77777777" w:rsidR="00A539C4" w:rsidRPr="004D473C" w:rsidRDefault="00A539C4" w:rsidP="00966B8B">
            <w:pPr>
              <w:pStyle w:val="Texto"/>
              <w:spacing w:before="40" w:after="40" w:line="160" w:lineRule="exact"/>
              <w:ind w:firstLine="0"/>
              <w:rPr>
                <w:sz w:val="14"/>
              </w:rPr>
            </w:pPr>
            <w:r w:rsidRPr="004D473C">
              <w:rPr>
                <w:b/>
                <w:sz w:val="14"/>
              </w:rPr>
              <w:t>...</w:t>
            </w:r>
          </w:p>
        </w:tc>
        <w:tc>
          <w:tcPr>
            <w:tcW w:w="1591" w:type="dxa"/>
          </w:tcPr>
          <w:p w14:paraId="317D4499" w14:textId="77777777" w:rsidR="00A539C4" w:rsidRPr="004D473C" w:rsidRDefault="00A539C4" w:rsidP="00966B8B">
            <w:pPr>
              <w:pStyle w:val="Texto"/>
              <w:spacing w:before="40" w:after="40" w:line="160" w:lineRule="exact"/>
              <w:ind w:firstLine="0"/>
              <w:rPr>
                <w:sz w:val="14"/>
              </w:rPr>
            </w:pPr>
            <w:r w:rsidRPr="004D473C">
              <w:rPr>
                <w:b/>
                <w:sz w:val="14"/>
              </w:rPr>
              <w:t>...</w:t>
            </w:r>
          </w:p>
        </w:tc>
        <w:tc>
          <w:tcPr>
            <w:tcW w:w="1589" w:type="dxa"/>
          </w:tcPr>
          <w:p w14:paraId="2DBD61A6" w14:textId="77777777" w:rsidR="00A539C4" w:rsidRPr="004D473C" w:rsidRDefault="00A539C4" w:rsidP="00966B8B">
            <w:pPr>
              <w:pStyle w:val="Texto"/>
              <w:spacing w:before="40" w:after="40" w:line="160" w:lineRule="exact"/>
              <w:ind w:firstLine="0"/>
              <w:rPr>
                <w:sz w:val="14"/>
              </w:rPr>
            </w:pPr>
            <w:r w:rsidRPr="004D473C">
              <w:rPr>
                <w:b/>
                <w:sz w:val="14"/>
              </w:rPr>
              <w:t>...</w:t>
            </w:r>
          </w:p>
        </w:tc>
        <w:tc>
          <w:tcPr>
            <w:tcW w:w="1583" w:type="dxa"/>
          </w:tcPr>
          <w:p w14:paraId="5557DC65" w14:textId="77777777" w:rsidR="00A539C4" w:rsidRPr="004D473C" w:rsidRDefault="00A539C4" w:rsidP="00966B8B">
            <w:pPr>
              <w:pStyle w:val="Texto"/>
              <w:spacing w:before="40" w:after="40" w:line="160" w:lineRule="exact"/>
              <w:ind w:firstLine="0"/>
              <w:rPr>
                <w:sz w:val="14"/>
              </w:rPr>
            </w:pPr>
            <w:r w:rsidRPr="004D473C">
              <w:rPr>
                <w:b/>
                <w:sz w:val="14"/>
              </w:rPr>
              <w:t>...</w:t>
            </w:r>
          </w:p>
        </w:tc>
      </w:tr>
      <w:bookmarkEnd w:id="0"/>
      <w:tr w:rsidR="00A539C4" w:rsidRPr="004D473C" w14:paraId="33DC771E" w14:textId="77777777">
        <w:tblPrEx>
          <w:tblCellMar>
            <w:top w:w="0" w:type="dxa"/>
            <w:bottom w:w="0" w:type="dxa"/>
          </w:tblCellMar>
        </w:tblPrEx>
        <w:trPr>
          <w:trHeight w:val="144"/>
        </w:trPr>
        <w:tc>
          <w:tcPr>
            <w:tcW w:w="1899" w:type="dxa"/>
          </w:tcPr>
          <w:p w14:paraId="1EC53EF6" w14:textId="77777777" w:rsidR="00A539C4" w:rsidRPr="004D473C" w:rsidRDefault="00A539C4" w:rsidP="00966B8B">
            <w:pPr>
              <w:pStyle w:val="Texto"/>
              <w:spacing w:before="40" w:after="40" w:line="160" w:lineRule="exact"/>
              <w:ind w:left="360" w:hanging="360"/>
              <w:rPr>
                <w:sz w:val="14"/>
              </w:rPr>
            </w:pPr>
            <w:r w:rsidRPr="004D473C">
              <w:rPr>
                <w:b/>
                <w:sz w:val="14"/>
              </w:rPr>
              <w:t>EX</w:t>
            </w:r>
            <w:r w:rsidRPr="004D473C">
              <w:rPr>
                <w:sz w:val="14"/>
              </w:rPr>
              <w:t>-</w:t>
            </w:r>
            <w:r w:rsidRPr="004D473C">
              <w:rPr>
                <w:b/>
                <w:sz w:val="14"/>
              </w:rPr>
              <w:tab/>
            </w:r>
            <w:r w:rsidRPr="004D473C">
              <w:rPr>
                <w:sz w:val="14"/>
              </w:rPr>
              <w:t>Exención de cuenta aduanera de garantía.</w:t>
            </w:r>
          </w:p>
        </w:tc>
        <w:tc>
          <w:tcPr>
            <w:tcW w:w="399" w:type="dxa"/>
          </w:tcPr>
          <w:p w14:paraId="100D1EF0" w14:textId="77777777" w:rsidR="00A539C4" w:rsidRPr="004D473C" w:rsidRDefault="00A539C4" w:rsidP="00966B8B">
            <w:pPr>
              <w:pStyle w:val="Texto"/>
              <w:spacing w:before="40" w:after="40" w:line="160" w:lineRule="exact"/>
              <w:ind w:firstLine="0"/>
              <w:rPr>
                <w:b/>
                <w:sz w:val="14"/>
              </w:rPr>
            </w:pPr>
            <w:r w:rsidRPr="004D473C">
              <w:rPr>
                <w:b/>
                <w:sz w:val="14"/>
              </w:rPr>
              <w:t>P</w:t>
            </w:r>
          </w:p>
        </w:tc>
        <w:tc>
          <w:tcPr>
            <w:tcW w:w="1925" w:type="dxa"/>
          </w:tcPr>
          <w:p w14:paraId="6268A02C" w14:textId="77777777" w:rsidR="00A539C4" w:rsidRPr="004D473C" w:rsidRDefault="00A539C4" w:rsidP="00966B8B">
            <w:pPr>
              <w:pStyle w:val="Texto"/>
              <w:spacing w:before="40" w:after="40" w:line="160" w:lineRule="exact"/>
              <w:ind w:firstLine="0"/>
              <w:rPr>
                <w:sz w:val="14"/>
              </w:rPr>
            </w:pPr>
            <w:r w:rsidRPr="004D473C">
              <w:rPr>
                <w:sz w:val="14"/>
              </w:rPr>
              <w:t>Indicar excepción de la presentación de la cuenta aduanera de garantía de mercancías sujetas a precio estimado.</w:t>
            </w:r>
          </w:p>
        </w:tc>
        <w:tc>
          <w:tcPr>
            <w:tcW w:w="1591" w:type="dxa"/>
          </w:tcPr>
          <w:p w14:paraId="62D5A0A8" w14:textId="77777777" w:rsidR="00A539C4" w:rsidRPr="004D473C" w:rsidRDefault="00A539C4" w:rsidP="00966B8B">
            <w:pPr>
              <w:pStyle w:val="Texto"/>
              <w:spacing w:before="40" w:after="40" w:line="160" w:lineRule="exact"/>
              <w:ind w:left="360" w:hanging="360"/>
              <w:rPr>
                <w:sz w:val="14"/>
              </w:rPr>
            </w:pPr>
            <w:r w:rsidRPr="004D473C">
              <w:rPr>
                <w:sz w:val="14"/>
              </w:rPr>
              <w:t>1.</w:t>
            </w:r>
            <w:r w:rsidRPr="004D473C">
              <w:rPr>
                <w:sz w:val="14"/>
              </w:rPr>
              <w:tab/>
              <w:t>Valor igual o superior al precio estimado conforme al segundo párrafo de la regla 1.6.29.</w:t>
            </w:r>
          </w:p>
          <w:p w14:paraId="388143B8" w14:textId="77777777" w:rsidR="00A539C4" w:rsidRPr="004D473C" w:rsidRDefault="00A539C4" w:rsidP="00966B8B">
            <w:pPr>
              <w:pStyle w:val="Texto"/>
              <w:spacing w:before="40" w:after="40" w:line="160" w:lineRule="exact"/>
              <w:ind w:left="360" w:hanging="360"/>
              <w:rPr>
                <w:sz w:val="14"/>
              </w:rPr>
            </w:pPr>
            <w:r w:rsidRPr="004D473C">
              <w:rPr>
                <w:sz w:val="14"/>
              </w:rPr>
              <w:t>2.</w:t>
            </w:r>
            <w:r w:rsidRPr="004D473C">
              <w:rPr>
                <w:sz w:val="14"/>
              </w:rPr>
              <w:tab/>
              <w:t>No aplica.</w:t>
            </w:r>
          </w:p>
          <w:p w14:paraId="520FB8E4" w14:textId="77777777" w:rsidR="00A539C4" w:rsidRPr="004D473C" w:rsidRDefault="00A539C4" w:rsidP="00966B8B">
            <w:pPr>
              <w:pStyle w:val="Texto"/>
              <w:spacing w:before="40" w:after="40" w:line="160" w:lineRule="exact"/>
              <w:ind w:left="360" w:hanging="360"/>
              <w:rPr>
                <w:sz w:val="14"/>
              </w:rPr>
            </w:pPr>
            <w:r w:rsidRPr="004D473C">
              <w:rPr>
                <w:sz w:val="14"/>
              </w:rPr>
              <w:t>3.</w:t>
            </w:r>
            <w:r w:rsidRPr="004D473C">
              <w:rPr>
                <w:sz w:val="14"/>
              </w:rPr>
              <w:tab/>
              <w:t>No aplica.</w:t>
            </w:r>
          </w:p>
          <w:p w14:paraId="4034F4DF" w14:textId="77777777" w:rsidR="00A539C4" w:rsidRPr="004D473C" w:rsidRDefault="00A539C4" w:rsidP="00966B8B">
            <w:pPr>
              <w:pStyle w:val="Texto"/>
              <w:spacing w:before="40" w:after="40" w:line="160" w:lineRule="exact"/>
              <w:ind w:left="360" w:hanging="360"/>
              <w:rPr>
                <w:sz w:val="14"/>
              </w:rPr>
            </w:pPr>
            <w:r w:rsidRPr="004D473C">
              <w:rPr>
                <w:sz w:val="14"/>
              </w:rPr>
              <w:t>4.</w:t>
            </w:r>
            <w:r w:rsidRPr="004D473C">
              <w:rPr>
                <w:sz w:val="14"/>
              </w:rPr>
              <w:tab/>
              <w:t>No aplica.</w:t>
            </w:r>
          </w:p>
          <w:p w14:paraId="4AA2D405" w14:textId="77777777" w:rsidR="00A539C4" w:rsidRPr="004D473C" w:rsidRDefault="00A539C4" w:rsidP="00966B8B">
            <w:pPr>
              <w:pStyle w:val="Texto"/>
              <w:spacing w:before="40" w:after="40" w:line="160" w:lineRule="exact"/>
              <w:ind w:left="360" w:hanging="360"/>
              <w:rPr>
                <w:sz w:val="14"/>
              </w:rPr>
            </w:pPr>
            <w:r w:rsidRPr="004D473C">
              <w:rPr>
                <w:sz w:val="14"/>
              </w:rPr>
              <w:t>5.</w:t>
            </w:r>
            <w:r w:rsidRPr="004D473C">
              <w:rPr>
                <w:sz w:val="14"/>
              </w:rPr>
              <w:tab/>
              <w:t>No aplica.</w:t>
            </w:r>
          </w:p>
          <w:p w14:paraId="63ACA8D1" w14:textId="77777777" w:rsidR="00A539C4" w:rsidRPr="004D473C" w:rsidRDefault="00A539C4" w:rsidP="00966B8B">
            <w:pPr>
              <w:pStyle w:val="Texto"/>
              <w:spacing w:before="40" w:after="40" w:line="160" w:lineRule="exact"/>
              <w:ind w:left="360" w:hanging="360"/>
              <w:rPr>
                <w:sz w:val="14"/>
              </w:rPr>
            </w:pPr>
            <w:r w:rsidRPr="004D473C">
              <w:rPr>
                <w:sz w:val="14"/>
              </w:rPr>
              <w:t>6.</w:t>
            </w:r>
            <w:r w:rsidRPr="004D473C">
              <w:rPr>
                <w:sz w:val="14"/>
              </w:rPr>
              <w:tab/>
              <w:t>No aplica.</w:t>
            </w:r>
          </w:p>
          <w:p w14:paraId="71D5546E" w14:textId="77777777" w:rsidR="00A539C4" w:rsidRPr="004D473C" w:rsidRDefault="00A539C4" w:rsidP="00966B8B">
            <w:pPr>
              <w:pStyle w:val="Texto"/>
              <w:spacing w:before="40" w:after="40" w:line="160" w:lineRule="exact"/>
              <w:ind w:left="360" w:hanging="360"/>
              <w:rPr>
                <w:sz w:val="14"/>
              </w:rPr>
            </w:pPr>
            <w:r w:rsidRPr="004D473C">
              <w:rPr>
                <w:sz w:val="14"/>
              </w:rPr>
              <w:t>7.</w:t>
            </w:r>
            <w:r w:rsidRPr="004D473C">
              <w:rPr>
                <w:sz w:val="14"/>
              </w:rPr>
              <w:tab/>
              <w:t>No aplica.</w:t>
            </w:r>
          </w:p>
          <w:p w14:paraId="2014FF7E" w14:textId="77777777" w:rsidR="00A539C4" w:rsidRPr="004D473C" w:rsidRDefault="00A539C4" w:rsidP="00966B8B">
            <w:pPr>
              <w:pStyle w:val="Texto"/>
              <w:spacing w:before="40" w:after="40" w:line="160" w:lineRule="exact"/>
              <w:ind w:left="360" w:hanging="360"/>
              <w:rPr>
                <w:sz w:val="14"/>
              </w:rPr>
            </w:pPr>
            <w:r w:rsidRPr="004D473C">
              <w:rPr>
                <w:sz w:val="14"/>
              </w:rPr>
              <w:t>8.</w:t>
            </w:r>
            <w:r w:rsidRPr="004D473C">
              <w:rPr>
                <w:sz w:val="14"/>
              </w:rPr>
              <w:tab/>
              <w:t>No aplica.</w:t>
            </w:r>
          </w:p>
          <w:p w14:paraId="609A3E18" w14:textId="77777777" w:rsidR="00A539C4" w:rsidRPr="004D473C" w:rsidRDefault="00A539C4" w:rsidP="00966B8B">
            <w:pPr>
              <w:pStyle w:val="Texto"/>
              <w:spacing w:before="40" w:after="40" w:line="160" w:lineRule="exact"/>
              <w:ind w:left="360" w:hanging="360"/>
              <w:rPr>
                <w:sz w:val="14"/>
              </w:rPr>
            </w:pPr>
            <w:r w:rsidRPr="004D473C">
              <w:rPr>
                <w:sz w:val="14"/>
              </w:rPr>
              <w:t>9.</w:t>
            </w:r>
            <w:r w:rsidRPr="004D473C">
              <w:rPr>
                <w:sz w:val="14"/>
              </w:rPr>
              <w:tab/>
              <w:t>No aplica.</w:t>
            </w:r>
          </w:p>
          <w:p w14:paraId="184CF6D6" w14:textId="77777777" w:rsidR="00A539C4" w:rsidRPr="004D473C" w:rsidRDefault="00A539C4" w:rsidP="00966B8B">
            <w:pPr>
              <w:pStyle w:val="Texto"/>
              <w:spacing w:before="40" w:after="40" w:line="160" w:lineRule="exact"/>
              <w:ind w:left="360" w:hanging="360"/>
              <w:rPr>
                <w:sz w:val="14"/>
              </w:rPr>
            </w:pPr>
            <w:r w:rsidRPr="004D473C">
              <w:rPr>
                <w:sz w:val="14"/>
              </w:rPr>
              <w:t>10.</w:t>
            </w:r>
            <w:r w:rsidRPr="004D473C">
              <w:rPr>
                <w:sz w:val="14"/>
              </w:rPr>
              <w:tab/>
              <w:t>No aplica.</w:t>
            </w:r>
          </w:p>
          <w:p w14:paraId="5BA63A98" w14:textId="77777777" w:rsidR="00A539C4" w:rsidRPr="004D473C" w:rsidRDefault="00A539C4" w:rsidP="00966B8B">
            <w:pPr>
              <w:pStyle w:val="Texto"/>
              <w:spacing w:before="40" w:after="40" w:line="160" w:lineRule="exact"/>
              <w:ind w:left="360" w:hanging="360"/>
              <w:rPr>
                <w:sz w:val="14"/>
              </w:rPr>
            </w:pPr>
            <w:r w:rsidRPr="004D473C">
              <w:rPr>
                <w:sz w:val="14"/>
              </w:rPr>
              <w:t>11.</w:t>
            </w:r>
            <w:r w:rsidRPr="004D473C">
              <w:rPr>
                <w:sz w:val="14"/>
              </w:rPr>
              <w:tab/>
              <w:t>No aplica.</w:t>
            </w:r>
          </w:p>
          <w:p w14:paraId="1322C4AB" w14:textId="77777777" w:rsidR="00A539C4" w:rsidRPr="004D473C" w:rsidRDefault="00A539C4" w:rsidP="00966B8B">
            <w:pPr>
              <w:pStyle w:val="Texto"/>
              <w:spacing w:before="40" w:after="40" w:line="160" w:lineRule="exact"/>
              <w:ind w:left="360" w:hanging="360"/>
              <w:rPr>
                <w:sz w:val="14"/>
              </w:rPr>
            </w:pPr>
            <w:r w:rsidRPr="004D473C">
              <w:rPr>
                <w:sz w:val="14"/>
              </w:rPr>
              <w:t>12.</w:t>
            </w:r>
            <w:r w:rsidRPr="004D473C">
              <w:rPr>
                <w:sz w:val="14"/>
              </w:rPr>
              <w:tab/>
              <w:t>No aplica.</w:t>
            </w:r>
          </w:p>
          <w:p w14:paraId="37DF99BB" w14:textId="77777777" w:rsidR="00A539C4" w:rsidRPr="004D473C" w:rsidRDefault="00A539C4" w:rsidP="00966B8B">
            <w:pPr>
              <w:pStyle w:val="Texto"/>
              <w:spacing w:before="40" w:after="40" w:line="160" w:lineRule="exact"/>
              <w:ind w:left="360" w:hanging="360"/>
              <w:rPr>
                <w:sz w:val="14"/>
              </w:rPr>
            </w:pPr>
            <w:r w:rsidRPr="004D473C">
              <w:rPr>
                <w:sz w:val="14"/>
              </w:rPr>
              <w:t>13.</w:t>
            </w:r>
            <w:r w:rsidRPr="004D473C">
              <w:rPr>
                <w:sz w:val="14"/>
              </w:rPr>
              <w:tab/>
              <w:t>No aplica.</w:t>
            </w:r>
          </w:p>
          <w:p w14:paraId="18196AF6" w14:textId="77777777" w:rsidR="00A539C4" w:rsidRPr="004D473C" w:rsidRDefault="00A539C4" w:rsidP="00966B8B">
            <w:pPr>
              <w:pStyle w:val="Texto"/>
              <w:spacing w:before="40" w:after="40" w:line="160" w:lineRule="exact"/>
              <w:ind w:left="360" w:hanging="360"/>
              <w:rPr>
                <w:sz w:val="14"/>
              </w:rPr>
            </w:pPr>
            <w:r w:rsidRPr="004D473C">
              <w:rPr>
                <w:sz w:val="14"/>
              </w:rPr>
              <w:t>14.</w:t>
            </w:r>
            <w:r w:rsidRPr="004D473C">
              <w:rPr>
                <w:sz w:val="14"/>
              </w:rPr>
              <w:tab/>
              <w:t>No aplica.</w:t>
            </w:r>
          </w:p>
          <w:p w14:paraId="2229128C" w14:textId="77777777" w:rsidR="00A539C4" w:rsidRPr="004D473C" w:rsidRDefault="00A539C4" w:rsidP="00966B8B">
            <w:pPr>
              <w:pStyle w:val="Texto"/>
              <w:spacing w:before="40" w:after="40" w:line="160" w:lineRule="exact"/>
              <w:ind w:left="360" w:hanging="360"/>
              <w:rPr>
                <w:sz w:val="14"/>
              </w:rPr>
            </w:pPr>
            <w:r w:rsidRPr="004D473C">
              <w:rPr>
                <w:sz w:val="14"/>
              </w:rPr>
              <w:t>15.</w:t>
            </w:r>
            <w:r w:rsidRPr="004D473C">
              <w:rPr>
                <w:sz w:val="14"/>
              </w:rPr>
              <w:tab/>
              <w:t>No aplica.</w:t>
            </w:r>
          </w:p>
          <w:p w14:paraId="1CB93AA9" w14:textId="77777777" w:rsidR="00A539C4" w:rsidRPr="004D473C" w:rsidRDefault="00A539C4" w:rsidP="00966B8B">
            <w:pPr>
              <w:pStyle w:val="Texto"/>
              <w:spacing w:before="40" w:after="40" w:line="160" w:lineRule="exact"/>
              <w:ind w:left="360" w:hanging="360"/>
              <w:rPr>
                <w:sz w:val="14"/>
              </w:rPr>
            </w:pPr>
            <w:r w:rsidRPr="004D473C">
              <w:rPr>
                <w:sz w:val="14"/>
              </w:rPr>
              <w:t>16.</w:t>
            </w:r>
            <w:r w:rsidRPr="004D473C">
              <w:rPr>
                <w:sz w:val="14"/>
              </w:rPr>
              <w:tab/>
              <w:t>No aplica.</w:t>
            </w:r>
          </w:p>
          <w:p w14:paraId="090C28E9" w14:textId="77777777" w:rsidR="00A539C4" w:rsidRPr="004D473C" w:rsidRDefault="00A539C4" w:rsidP="00966B8B">
            <w:pPr>
              <w:pStyle w:val="Texto"/>
              <w:spacing w:before="40" w:after="40" w:line="160" w:lineRule="exact"/>
              <w:ind w:left="360" w:hanging="360"/>
              <w:rPr>
                <w:sz w:val="14"/>
              </w:rPr>
            </w:pPr>
            <w:r w:rsidRPr="004D473C">
              <w:rPr>
                <w:sz w:val="14"/>
              </w:rPr>
              <w:t>17.</w:t>
            </w:r>
            <w:r w:rsidRPr="004D473C">
              <w:rPr>
                <w:sz w:val="14"/>
              </w:rPr>
              <w:tab/>
              <w:t>No aplica.</w:t>
            </w:r>
          </w:p>
          <w:p w14:paraId="328A1902" w14:textId="77777777" w:rsidR="00A539C4" w:rsidRPr="004D473C" w:rsidRDefault="00A539C4" w:rsidP="00966B8B">
            <w:pPr>
              <w:pStyle w:val="Texto"/>
              <w:spacing w:before="40" w:after="40" w:line="160" w:lineRule="exact"/>
              <w:ind w:left="360" w:hanging="360"/>
              <w:rPr>
                <w:sz w:val="14"/>
              </w:rPr>
            </w:pPr>
            <w:r w:rsidRPr="004D473C">
              <w:rPr>
                <w:sz w:val="14"/>
              </w:rPr>
              <w:t>18.</w:t>
            </w:r>
            <w:r w:rsidRPr="004D473C">
              <w:rPr>
                <w:sz w:val="14"/>
              </w:rPr>
              <w:tab/>
              <w:t>No aplica.</w:t>
            </w:r>
          </w:p>
          <w:p w14:paraId="76EE3B90" w14:textId="77777777" w:rsidR="00A539C4" w:rsidRPr="004D473C" w:rsidRDefault="00A539C4" w:rsidP="00966B8B">
            <w:pPr>
              <w:pStyle w:val="Texto"/>
              <w:spacing w:before="40" w:after="40" w:line="160" w:lineRule="exact"/>
              <w:ind w:left="360" w:hanging="360"/>
              <w:rPr>
                <w:sz w:val="14"/>
              </w:rPr>
            </w:pPr>
            <w:r w:rsidRPr="004D473C">
              <w:rPr>
                <w:sz w:val="14"/>
              </w:rPr>
              <w:t>19.</w:t>
            </w:r>
            <w:r w:rsidRPr="004D473C">
              <w:rPr>
                <w:sz w:val="14"/>
              </w:rPr>
              <w:tab/>
              <w:t>No aplica.</w:t>
            </w:r>
          </w:p>
          <w:p w14:paraId="2C6FFB59" w14:textId="77777777" w:rsidR="00A539C4" w:rsidRPr="004D473C" w:rsidRDefault="00A539C4" w:rsidP="00966B8B">
            <w:pPr>
              <w:pStyle w:val="Texto"/>
              <w:spacing w:before="40" w:after="40" w:line="160" w:lineRule="exact"/>
              <w:ind w:left="360" w:hanging="360"/>
              <w:rPr>
                <w:sz w:val="14"/>
              </w:rPr>
            </w:pPr>
            <w:r w:rsidRPr="004D473C">
              <w:rPr>
                <w:sz w:val="14"/>
              </w:rPr>
              <w:t>20.</w:t>
            </w:r>
            <w:r w:rsidRPr="004D473C">
              <w:rPr>
                <w:sz w:val="14"/>
              </w:rPr>
              <w:tab/>
              <w:t>No aplica.</w:t>
            </w:r>
          </w:p>
          <w:p w14:paraId="5F0A5EB8" w14:textId="77777777" w:rsidR="00A539C4" w:rsidRPr="004D473C" w:rsidRDefault="00A539C4" w:rsidP="00966B8B">
            <w:pPr>
              <w:pStyle w:val="Texto"/>
              <w:spacing w:before="40" w:after="40" w:line="160" w:lineRule="exact"/>
              <w:ind w:left="360" w:hanging="360"/>
              <w:rPr>
                <w:sz w:val="14"/>
              </w:rPr>
            </w:pPr>
            <w:r w:rsidRPr="004D473C">
              <w:rPr>
                <w:sz w:val="14"/>
              </w:rPr>
              <w:t>21.</w:t>
            </w:r>
            <w:r w:rsidRPr="004D473C">
              <w:rPr>
                <w:sz w:val="14"/>
              </w:rPr>
              <w:tab/>
              <w:t>No aplica.</w:t>
            </w:r>
          </w:p>
          <w:p w14:paraId="2BE0AD6F" w14:textId="77777777" w:rsidR="00A539C4" w:rsidRPr="004D473C" w:rsidRDefault="00A539C4" w:rsidP="00966B8B">
            <w:pPr>
              <w:pStyle w:val="Texto"/>
              <w:spacing w:before="40" w:after="40" w:line="160" w:lineRule="exact"/>
              <w:ind w:left="360" w:hanging="360"/>
              <w:rPr>
                <w:sz w:val="14"/>
              </w:rPr>
            </w:pPr>
            <w:r w:rsidRPr="004D473C">
              <w:rPr>
                <w:sz w:val="14"/>
              </w:rPr>
              <w:t>22.</w:t>
            </w:r>
            <w:r w:rsidRPr="004D473C">
              <w:rPr>
                <w:sz w:val="14"/>
              </w:rPr>
              <w:tab/>
              <w:t>Vehículo no descrito en el Anexo 2 de la Resolución de precios estimados, por no estar incluida la fracción arancelaria y NICO o no encontrarse dentro de los años modelo sujetos a dicho anexo.</w:t>
            </w:r>
          </w:p>
          <w:p w14:paraId="656A4713" w14:textId="77777777" w:rsidR="00A539C4" w:rsidRPr="004D473C" w:rsidRDefault="00A539C4" w:rsidP="00966B8B">
            <w:pPr>
              <w:pStyle w:val="Texto"/>
              <w:spacing w:before="40" w:after="40" w:line="183" w:lineRule="exact"/>
              <w:ind w:left="360" w:hanging="360"/>
              <w:rPr>
                <w:sz w:val="14"/>
              </w:rPr>
            </w:pPr>
            <w:r w:rsidRPr="004D473C">
              <w:rPr>
                <w:sz w:val="14"/>
              </w:rPr>
              <w:lastRenderedPageBreak/>
              <w:t>23.</w:t>
            </w:r>
            <w:r w:rsidRPr="004D473C">
              <w:rPr>
                <w:sz w:val="14"/>
              </w:rPr>
              <w:tab/>
              <w:t>Importación de vehículos realizada al amparo de una franquicia diplomática de conformidad con el artículo 62, fracción I de la Ley.</w:t>
            </w:r>
          </w:p>
          <w:p w14:paraId="3935963E" w14:textId="77777777" w:rsidR="00A539C4" w:rsidRPr="004D473C" w:rsidRDefault="00A539C4" w:rsidP="00966B8B">
            <w:pPr>
              <w:pStyle w:val="Texto"/>
              <w:spacing w:before="40" w:after="40" w:line="183" w:lineRule="exact"/>
              <w:ind w:left="360" w:hanging="360"/>
              <w:rPr>
                <w:sz w:val="14"/>
              </w:rPr>
            </w:pPr>
            <w:r w:rsidRPr="004D473C">
              <w:rPr>
                <w:sz w:val="14"/>
              </w:rPr>
              <w:t>24.</w:t>
            </w:r>
            <w:r w:rsidRPr="004D473C">
              <w:rPr>
                <w:sz w:val="14"/>
              </w:rPr>
              <w:tab/>
              <w:t>Importación de vehículos especiales o adaptados que sean para su uso personal a que se refiere el artículo 61, fracción XV de la Ley.</w:t>
            </w:r>
          </w:p>
          <w:p w14:paraId="57D1A968" w14:textId="77777777" w:rsidR="00A539C4" w:rsidRPr="004D473C" w:rsidRDefault="00A539C4" w:rsidP="00966B8B">
            <w:pPr>
              <w:pStyle w:val="Texto"/>
              <w:spacing w:before="40" w:after="40" w:line="183" w:lineRule="exact"/>
              <w:ind w:left="360" w:hanging="360"/>
              <w:rPr>
                <w:sz w:val="14"/>
              </w:rPr>
            </w:pPr>
            <w:r w:rsidRPr="004D473C">
              <w:rPr>
                <w:sz w:val="14"/>
              </w:rPr>
              <w:t>25.</w:t>
            </w:r>
            <w:r w:rsidRPr="004D473C">
              <w:rPr>
                <w:sz w:val="14"/>
              </w:rPr>
              <w:tab/>
              <w:t>No aplica.</w:t>
            </w:r>
          </w:p>
          <w:p w14:paraId="215CCF4D" w14:textId="77777777" w:rsidR="00A539C4" w:rsidRPr="004D473C" w:rsidRDefault="00A539C4" w:rsidP="00966B8B">
            <w:pPr>
              <w:pStyle w:val="Texto"/>
              <w:spacing w:before="40" w:after="40" w:line="183" w:lineRule="exact"/>
              <w:ind w:left="360" w:hanging="360"/>
              <w:rPr>
                <w:sz w:val="14"/>
              </w:rPr>
            </w:pPr>
            <w:r w:rsidRPr="004D473C">
              <w:rPr>
                <w:sz w:val="14"/>
              </w:rPr>
              <w:t>26.</w:t>
            </w:r>
            <w:r w:rsidRPr="004D473C">
              <w:rPr>
                <w:sz w:val="14"/>
              </w:rPr>
              <w:tab/>
              <w:t>Las realizadas por empresas que se dedican al desmantelamiento de vehículos automotores usados, al amparo del “Decreto de vehículos usados”.</w:t>
            </w:r>
          </w:p>
          <w:p w14:paraId="0089929F" w14:textId="77777777" w:rsidR="00A539C4" w:rsidRPr="004D473C" w:rsidRDefault="00A539C4" w:rsidP="00966B8B">
            <w:pPr>
              <w:pStyle w:val="Texto"/>
              <w:spacing w:before="40" w:after="40" w:line="183" w:lineRule="exact"/>
              <w:ind w:left="360" w:hanging="360"/>
              <w:rPr>
                <w:sz w:val="14"/>
              </w:rPr>
            </w:pPr>
            <w:r w:rsidRPr="004D473C">
              <w:rPr>
                <w:sz w:val="14"/>
              </w:rPr>
              <w:t>27.</w:t>
            </w:r>
            <w:r w:rsidRPr="004D473C">
              <w:rPr>
                <w:sz w:val="14"/>
              </w:rPr>
              <w:tab/>
              <w:t>Vehículos con peso bruto vehicular inferior o igual a 8,864 kilogramos, cuyo número de serie o año-modelo tiene una antigüedad igual o mayor a treinta años respecto al año-modelo vigente.</w:t>
            </w:r>
          </w:p>
          <w:p w14:paraId="38CA827A" w14:textId="77777777" w:rsidR="00A539C4" w:rsidRPr="004D473C" w:rsidRDefault="00A539C4" w:rsidP="00966B8B">
            <w:pPr>
              <w:pStyle w:val="Texto"/>
              <w:spacing w:before="40" w:after="40" w:line="183" w:lineRule="exact"/>
              <w:ind w:left="360" w:hanging="360"/>
              <w:rPr>
                <w:sz w:val="14"/>
              </w:rPr>
            </w:pPr>
            <w:r w:rsidRPr="004D473C">
              <w:rPr>
                <w:sz w:val="14"/>
              </w:rPr>
              <w:t>28.</w:t>
            </w:r>
            <w:r w:rsidRPr="004D473C">
              <w:rPr>
                <w:sz w:val="14"/>
              </w:rPr>
              <w:tab/>
              <w:t>Importación de vehículos usados de conformidad con el Artículo Décimo Primero de la Resolución de precios estimados.</w:t>
            </w:r>
          </w:p>
          <w:p w14:paraId="4BFC5C4F" w14:textId="77777777" w:rsidR="00A539C4" w:rsidRPr="004D473C" w:rsidRDefault="00A539C4" w:rsidP="00966B8B">
            <w:pPr>
              <w:pStyle w:val="Texto"/>
              <w:spacing w:before="40" w:after="40" w:line="183" w:lineRule="exact"/>
              <w:ind w:left="360" w:hanging="360"/>
              <w:rPr>
                <w:i/>
                <w:sz w:val="14"/>
              </w:rPr>
            </w:pPr>
            <w:r w:rsidRPr="004D473C">
              <w:rPr>
                <w:sz w:val="14"/>
              </w:rPr>
              <w:t>29.</w:t>
            </w:r>
            <w:r w:rsidRPr="004D473C">
              <w:rPr>
                <w:sz w:val="14"/>
              </w:rPr>
              <w:tab/>
              <w:t>Valor igual o superior al precio estimado, conforme al anexo 3 de la Resolución de precios estimados.</w:t>
            </w:r>
          </w:p>
          <w:p w14:paraId="2B6E2DC6" w14:textId="77777777" w:rsidR="00A539C4" w:rsidRPr="004D473C" w:rsidRDefault="00A539C4" w:rsidP="00966B8B">
            <w:pPr>
              <w:pStyle w:val="Texto"/>
              <w:spacing w:before="40" w:after="40" w:line="183" w:lineRule="exact"/>
              <w:ind w:left="360" w:hanging="360"/>
              <w:rPr>
                <w:sz w:val="14"/>
              </w:rPr>
            </w:pPr>
            <w:r w:rsidRPr="004D473C">
              <w:rPr>
                <w:sz w:val="14"/>
              </w:rPr>
              <w:t>30.</w:t>
            </w:r>
            <w:r w:rsidRPr="004D473C">
              <w:rPr>
                <w:sz w:val="14"/>
              </w:rPr>
              <w:tab/>
              <w:t>Las exentas del pago del IGI conforme a los acuerdos comerciales o tratados de libre comercio de los que el Estado Mexicano sea Parte y se encuentren en vigor (regla 1.6.29., fracción V).</w:t>
            </w:r>
          </w:p>
          <w:p w14:paraId="3CDECE0F" w14:textId="77777777" w:rsidR="00A539C4" w:rsidRPr="004D473C" w:rsidRDefault="00A539C4" w:rsidP="00966B8B">
            <w:pPr>
              <w:pStyle w:val="Texto"/>
              <w:spacing w:before="40" w:after="40" w:line="183" w:lineRule="exact"/>
              <w:ind w:left="360" w:hanging="360"/>
              <w:rPr>
                <w:sz w:val="14"/>
              </w:rPr>
            </w:pPr>
            <w:r w:rsidRPr="004D473C">
              <w:rPr>
                <w:sz w:val="14"/>
              </w:rPr>
              <w:t>31.</w:t>
            </w:r>
            <w:r w:rsidRPr="004D473C">
              <w:rPr>
                <w:sz w:val="14"/>
              </w:rPr>
              <w:tab/>
              <w:t>Valor igual o superior al precio estimado, conforme al Anexo 4 de la Resolución de precios estimados.</w:t>
            </w:r>
          </w:p>
          <w:p w14:paraId="4A93FA14" w14:textId="77777777" w:rsidR="00A539C4" w:rsidRPr="004D473C" w:rsidRDefault="00A539C4" w:rsidP="00966B8B">
            <w:pPr>
              <w:pStyle w:val="Texto"/>
              <w:spacing w:before="40" w:after="40" w:line="160" w:lineRule="exact"/>
              <w:ind w:left="360" w:hanging="360"/>
              <w:rPr>
                <w:sz w:val="14"/>
              </w:rPr>
            </w:pPr>
            <w:r w:rsidRPr="004D473C">
              <w:rPr>
                <w:sz w:val="14"/>
              </w:rPr>
              <w:lastRenderedPageBreak/>
              <w:t>32.</w:t>
            </w:r>
            <w:r w:rsidRPr="004D473C">
              <w:rPr>
                <w:sz w:val="14"/>
              </w:rPr>
              <w:tab/>
              <w:t>La importación definitiva de vehículos usados, realizada de conformidad con el “Decreto por el que se fomenta la regularización de vehículos usados de procedencia extranjera”, publicado en el DOF el 19 de enero de 2022 y sus posteriores modificaciones.</w:t>
            </w:r>
          </w:p>
          <w:p w14:paraId="29EDA8EF" w14:textId="77777777" w:rsidR="00A539C4" w:rsidRPr="004D473C" w:rsidRDefault="00A539C4" w:rsidP="00966B8B">
            <w:pPr>
              <w:pStyle w:val="Texto"/>
              <w:spacing w:before="40" w:after="40" w:line="160" w:lineRule="exact"/>
              <w:ind w:left="360" w:hanging="360"/>
              <w:rPr>
                <w:sz w:val="14"/>
              </w:rPr>
            </w:pPr>
            <w:r w:rsidRPr="004D473C">
              <w:rPr>
                <w:sz w:val="14"/>
              </w:rPr>
              <w:t>33.</w:t>
            </w:r>
            <w:r w:rsidRPr="004D473C">
              <w:rPr>
                <w:sz w:val="14"/>
              </w:rPr>
              <w:tab/>
              <w:t>Valor igual o superior al precio estimado, conforme al Anexo 5 de la Resolución de precios estimados.</w:t>
            </w:r>
          </w:p>
        </w:tc>
        <w:tc>
          <w:tcPr>
            <w:tcW w:w="1589" w:type="dxa"/>
          </w:tcPr>
          <w:p w14:paraId="1D76A03C" w14:textId="77777777" w:rsidR="00A539C4" w:rsidRPr="004D473C" w:rsidRDefault="00A539C4" w:rsidP="00966B8B">
            <w:pPr>
              <w:pStyle w:val="Texto"/>
              <w:spacing w:before="40" w:after="40" w:line="160" w:lineRule="exact"/>
              <w:ind w:firstLine="0"/>
              <w:rPr>
                <w:sz w:val="14"/>
              </w:rPr>
            </w:pPr>
            <w:r w:rsidRPr="004D473C">
              <w:rPr>
                <w:sz w:val="14"/>
              </w:rPr>
              <w:lastRenderedPageBreak/>
              <w:t>No asentar datos. (Vacío).</w:t>
            </w:r>
          </w:p>
          <w:p w14:paraId="6AEDD53E" w14:textId="77777777" w:rsidR="00A539C4" w:rsidRPr="004D473C" w:rsidRDefault="00A539C4" w:rsidP="00966B8B">
            <w:pPr>
              <w:pStyle w:val="Texto"/>
              <w:spacing w:before="40" w:after="40" w:line="160" w:lineRule="exact"/>
              <w:ind w:firstLine="0"/>
              <w:rPr>
                <w:sz w:val="14"/>
              </w:rPr>
            </w:pPr>
            <w:r w:rsidRPr="004D473C">
              <w:rPr>
                <w:sz w:val="14"/>
              </w:rPr>
              <w:t>Para efectos del numeral 28 del complemento 1, asentar la clave del registro de identificación que corresponde al proveedor en el extranjero que hubiera efectuado la enajenación del vehículo de que se trate.</w:t>
            </w:r>
          </w:p>
        </w:tc>
        <w:tc>
          <w:tcPr>
            <w:tcW w:w="1583" w:type="dxa"/>
          </w:tcPr>
          <w:p w14:paraId="411A953F" w14:textId="77777777" w:rsidR="00A539C4" w:rsidRPr="004D473C" w:rsidRDefault="00A539C4" w:rsidP="00966B8B">
            <w:pPr>
              <w:pStyle w:val="Texto"/>
              <w:spacing w:before="40" w:after="40" w:line="160" w:lineRule="exact"/>
              <w:ind w:firstLine="0"/>
              <w:rPr>
                <w:sz w:val="14"/>
              </w:rPr>
            </w:pPr>
            <w:r w:rsidRPr="004D473C">
              <w:rPr>
                <w:sz w:val="14"/>
              </w:rPr>
              <w:t>No asentar datos. (Vacío).</w:t>
            </w:r>
          </w:p>
        </w:tc>
      </w:tr>
      <w:tr w:rsidR="00A539C4" w:rsidRPr="004D473C" w14:paraId="589215F9" w14:textId="77777777">
        <w:tblPrEx>
          <w:tblCellMar>
            <w:top w:w="0" w:type="dxa"/>
            <w:bottom w:w="0" w:type="dxa"/>
          </w:tblCellMar>
        </w:tblPrEx>
        <w:trPr>
          <w:trHeight w:val="144"/>
        </w:trPr>
        <w:tc>
          <w:tcPr>
            <w:tcW w:w="1899" w:type="dxa"/>
          </w:tcPr>
          <w:p w14:paraId="2BD27C96" w14:textId="77777777" w:rsidR="00A539C4" w:rsidRPr="004D473C" w:rsidRDefault="00A539C4" w:rsidP="00966B8B">
            <w:pPr>
              <w:pStyle w:val="Texto"/>
              <w:spacing w:before="40" w:after="40" w:line="160" w:lineRule="exact"/>
              <w:ind w:firstLine="0"/>
              <w:rPr>
                <w:sz w:val="14"/>
              </w:rPr>
            </w:pPr>
            <w:r w:rsidRPr="004D473C">
              <w:rPr>
                <w:b/>
                <w:sz w:val="14"/>
              </w:rPr>
              <w:lastRenderedPageBreak/>
              <w:t>...</w:t>
            </w:r>
          </w:p>
        </w:tc>
        <w:tc>
          <w:tcPr>
            <w:tcW w:w="399" w:type="dxa"/>
          </w:tcPr>
          <w:p w14:paraId="4502534B" w14:textId="77777777" w:rsidR="00A539C4" w:rsidRPr="004D473C" w:rsidRDefault="00A539C4" w:rsidP="00966B8B">
            <w:pPr>
              <w:pStyle w:val="Texto"/>
              <w:spacing w:before="40" w:after="40" w:line="160" w:lineRule="exact"/>
              <w:ind w:firstLine="0"/>
              <w:rPr>
                <w:sz w:val="14"/>
              </w:rPr>
            </w:pPr>
            <w:r w:rsidRPr="004D473C">
              <w:rPr>
                <w:b/>
                <w:sz w:val="14"/>
              </w:rPr>
              <w:t>...</w:t>
            </w:r>
          </w:p>
        </w:tc>
        <w:tc>
          <w:tcPr>
            <w:tcW w:w="1925" w:type="dxa"/>
          </w:tcPr>
          <w:p w14:paraId="0542450F" w14:textId="77777777" w:rsidR="00A539C4" w:rsidRPr="004D473C" w:rsidRDefault="00A539C4" w:rsidP="00966B8B">
            <w:pPr>
              <w:pStyle w:val="Texto"/>
              <w:spacing w:before="40" w:after="40" w:line="160" w:lineRule="exact"/>
              <w:ind w:firstLine="0"/>
              <w:rPr>
                <w:sz w:val="14"/>
              </w:rPr>
            </w:pPr>
            <w:r w:rsidRPr="004D473C">
              <w:rPr>
                <w:b/>
                <w:sz w:val="14"/>
              </w:rPr>
              <w:t>...</w:t>
            </w:r>
          </w:p>
        </w:tc>
        <w:tc>
          <w:tcPr>
            <w:tcW w:w="1591" w:type="dxa"/>
          </w:tcPr>
          <w:p w14:paraId="5A5FF7A3" w14:textId="77777777" w:rsidR="00A539C4" w:rsidRPr="004D473C" w:rsidRDefault="00A539C4" w:rsidP="00966B8B">
            <w:pPr>
              <w:pStyle w:val="Texto"/>
              <w:spacing w:before="40" w:after="40" w:line="160" w:lineRule="exact"/>
              <w:ind w:firstLine="0"/>
              <w:rPr>
                <w:sz w:val="14"/>
              </w:rPr>
            </w:pPr>
            <w:r w:rsidRPr="004D473C">
              <w:rPr>
                <w:b/>
                <w:sz w:val="14"/>
              </w:rPr>
              <w:t>...</w:t>
            </w:r>
          </w:p>
        </w:tc>
        <w:tc>
          <w:tcPr>
            <w:tcW w:w="1589" w:type="dxa"/>
          </w:tcPr>
          <w:p w14:paraId="2EAC01FB" w14:textId="77777777" w:rsidR="00A539C4" w:rsidRPr="004D473C" w:rsidRDefault="00A539C4" w:rsidP="00966B8B">
            <w:pPr>
              <w:pStyle w:val="Texto"/>
              <w:spacing w:before="40" w:after="40" w:line="160" w:lineRule="exact"/>
              <w:ind w:firstLine="0"/>
              <w:rPr>
                <w:sz w:val="14"/>
              </w:rPr>
            </w:pPr>
            <w:r w:rsidRPr="004D473C">
              <w:rPr>
                <w:b/>
                <w:sz w:val="14"/>
              </w:rPr>
              <w:t>...</w:t>
            </w:r>
          </w:p>
        </w:tc>
        <w:tc>
          <w:tcPr>
            <w:tcW w:w="1583" w:type="dxa"/>
          </w:tcPr>
          <w:p w14:paraId="17D4C4E4" w14:textId="77777777" w:rsidR="00A539C4" w:rsidRPr="004D473C" w:rsidRDefault="00A539C4" w:rsidP="00966B8B">
            <w:pPr>
              <w:pStyle w:val="Texto"/>
              <w:spacing w:before="40" w:after="40" w:line="160" w:lineRule="exact"/>
              <w:ind w:firstLine="0"/>
              <w:rPr>
                <w:sz w:val="14"/>
              </w:rPr>
            </w:pPr>
            <w:r w:rsidRPr="004D473C">
              <w:rPr>
                <w:b/>
                <w:sz w:val="14"/>
              </w:rPr>
              <w:t>...</w:t>
            </w:r>
          </w:p>
        </w:tc>
      </w:tr>
      <w:tr w:rsidR="00A539C4" w:rsidRPr="004D473C" w14:paraId="1F9C0C7B" w14:textId="77777777">
        <w:tblPrEx>
          <w:tblCellMar>
            <w:top w:w="0" w:type="dxa"/>
            <w:bottom w:w="0" w:type="dxa"/>
          </w:tblCellMar>
        </w:tblPrEx>
        <w:trPr>
          <w:trHeight w:val="144"/>
        </w:trPr>
        <w:tc>
          <w:tcPr>
            <w:tcW w:w="1899" w:type="dxa"/>
          </w:tcPr>
          <w:p w14:paraId="7761E5AB" w14:textId="77777777" w:rsidR="00A539C4" w:rsidRPr="004D473C" w:rsidRDefault="00A539C4" w:rsidP="00966B8B">
            <w:pPr>
              <w:pStyle w:val="Texto"/>
              <w:spacing w:before="40" w:after="40" w:line="160" w:lineRule="exact"/>
              <w:ind w:left="360" w:hanging="360"/>
              <w:rPr>
                <w:sz w:val="14"/>
              </w:rPr>
            </w:pPr>
            <w:r w:rsidRPr="004D473C">
              <w:rPr>
                <w:b/>
                <w:sz w:val="14"/>
              </w:rPr>
              <w:t>GA</w:t>
            </w:r>
            <w:r w:rsidRPr="004D473C">
              <w:rPr>
                <w:sz w:val="14"/>
              </w:rPr>
              <w:t>-</w:t>
            </w:r>
            <w:r w:rsidRPr="004D473C">
              <w:rPr>
                <w:sz w:val="14"/>
              </w:rPr>
              <w:tab/>
              <w:t>Cuenta aduanera de garantía.</w:t>
            </w:r>
          </w:p>
        </w:tc>
        <w:tc>
          <w:tcPr>
            <w:tcW w:w="399" w:type="dxa"/>
          </w:tcPr>
          <w:p w14:paraId="01B4C6C3" w14:textId="77777777" w:rsidR="00A539C4" w:rsidRPr="004D473C" w:rsidRDefault="00A539C4" w:rsidP="00966B8B">
            <w:pPr>
              <w:pStyle w:val="Texto"/>
              <w:spacing w:before="40" w:after="40" w:line="160" w:lineRule="exact"/>
              <w:ind w:firstLine="0"/>
              <w:rPr>
                <w:b/>
                <w:sz w:val="14"/>
              </w:rPr>
            </w:pPr>
            <w:r w:rsidRPr="004D473C">
              <w:rPr>
                <w:b/>
                <w:sz w:val="14"/>
              </w:rPr>
              <w:t>P</w:t>
            </w:r>
          </w:p>
        </w:tc>
        <w:tc>
          <w:tcPr>
            <w:tcW w:w="1925" w:type="dxa"/>
          </w:tcPr>
          <w:p w14:paraId="0F39E110" w14:textId="77777777" w:rsidR="00A539C4" w:rsidRPr="004D473C" w:rsidRDefault="00A539C4" w:rsidP="00966B8B">
            <w:pPr>
              <w:pStyle w:val="Texto"/>
              <w:spacing w:before="40" w:after="40" w:line="160" w:lineRule="exact"/>
              <w:ind w:firstLine="0"/>
              <w:rPr>
                <w:sz w:val="14"/>
              </w:rPr>
            </w:pPr>
            <w:r w:rsidRPr="004D473C">
              <w:rPr>
                <w:sz w:val="14"/>
              </w:rPr>
              <w:t>Indicar la presentación de una cuenta aduanera de garantía.</w:t>
            </w:r>
          </w:p>
        </w:tc>
        <w:tc>
          <w:tcPr>
            <w:tcW w:w="1591" w:type="dxa"/>
          </w:tcPr>
          <w:p w14:paraId="3A7BDB76" w14:textId="77777777" w:rsidR="00A539C4" w:rsidRPr="004D473C" w:rsidRDefault="00A539C4" w:rsidP="00966B8B">
            <w:pPr>
              <w:pStyle w:val="Texto"/>
              <w:spacing w:before="40" w:after="40" w:line="160" w:lineRule="exact"/>
              <w:ind w:left="360" w:hanging="360"/>
              <w:rPr>
                <w:sz w:val="14"/>
              </w:rPr>
            </w:pPr>
            <w:r w:rsidRPr="004D473C">
              <w:rPr>
                <w:sz w:val="14"/>
              </w:rPr>
              <w:t>1.</w:t>
            </w:r>
            <w:r w:rsidRPr="004D473C">
              <w:rPr>
                <w:sz w:val="14"/>
              </w:rPr>
              <w:tab/>
              <w:t>No aplica.</w:t>
            </w:r>
          </w:p>
          <w:p w14:paraId="3C9F14A2" w14:textId="77777777" w:rsidR="00A539C4" w:rsidRPr="004D473C" w:rsidRDefault="00A539C4" w:rsidP="00966B8B">
            <w:pPr>
              <w:pStyle w:val="Texto"/>
              <w:spacing w:before="40" w:after="40" w:line="160" w:lineRule="exact"/>
              <w:ind w:left="360" w:hanging="360"/>
              <w:rPr>
                <w:sz w:val="14"/>
              </w:rPr>
            </w:pPr>
            <w:r w:rsidRPr="004D473C">
              <w:rPr>
                <w:sz w:val="14"/>
              </w:rPr>
              <w:t>2.</w:t>
            </w:r>
            <w:r w:rsidRPr="004D473C">
              <w:rPr>
                <w:sz w:val="14"/>
              </w:rPr>
              <w:tab/>
              <w:t>Mercancía contenida en el Anexo 2 de la Resolución de precios estimados.</w:t>
            </w:r>
          </w:p>
          <w:p w14:paraId="3DE771BB" w14:textId="77777777" w:rsidR="00A539C4" w:rsidRPr="004D473C" w:rsidRDefault="00A539C4" w:rsidP="00966B8B">
            <w:pPr>
              <w:pStyle w:val="Texto"/>
              <w:spacing w:before="40" w:after="40" w:line="160" w:lineRule="exact"/>
              <w:ind w:left="360" w:hanging="360"/>
              <w:rPr>
                <w:sz w:val="14"/>
              </w:rPr>
            </w:pPr>
            <w:r w:rsidRPr="004D473C">
              <w:rPr>
                <w:sz w:val="14"/>
              </w:rPr>
              <w:t>3.</w:t>
            </w:r>
            <w:r w:rsidRPr="004D473C">
              <w:rPr>
                <w:sz w:val="14"/>
              </w:rPr>
              <w:tab/>
              <w:t>Mercancía contenida en el Anexo 3 de la Resolución de precios estimados.</w:t>
            </w:r>
          </w:p>
          <w:p w14:paraId="7302D578" w14:textId="77777777" w:rsidR="00A539C4" w:rsidRPr="004D473C" w:rsidRDefault="00A539C4" w:rsidP="00966B8B">
            <w:pPr>
              <w:pStyle w:val="Texto"/>
              <w:spacing w:before="40" w:after="40" w:line="160" w:lineRule="exact"/>
              <w:ind w:left="360" w:hanging="360"/>
              <w:rPr>
                <w:sz w:val="14"/>
              </w:rPr>
            </w:pPr>
            <w:r w:rsidRPr="004D473C">
              <w:rPr>
                <w:sz w:val="14"/>
              </w:rPr>
              <w:t>4.</w:t>
            </w:r>
            <w:r w:rsidRPr="004D473C">
              <w:rPr>
                <w:sz w:val="14"/>
              </w:rPr>
              <w:tab/>
              <w:t>Mercancía contenida en el Anexo 4 de la Resolución de precios estimados.</w:t>
            </w:r>
          </w:p>
          <w:p w14:paraId="4EC441D2" w14:textId="77777777" w:rsidR="00A539C4" w:rsidRPr="004D473C" w:rsidRDefault="00A539C4" w:rsidP="00966B8B">
            <w:pPr>
              <w:pStyle w:val="Texto"/>
              <w:spacing w:before="40" w:after="40" w:line="160" w:lineRule="exact"/>
              <w:ind w:left="360" w:hanging="360"/>
              <w:rPr>
                <w:sz w:val="14"/>
              </w:rPr>
            </w:pPr>
            <w:r w:rsidRPr="004D473C">
              <w:rPr>
                <w:sz w:val="14"/>
              </w:rPr>
              <w:t>5.</w:t>
            </w:r>
            <w:r w:rsidRPr="004D473C">
              <w:rPr>
                <w:sz w:val="14"/>
              </w:rPr>
              <w:tab/>
              <w:t>Mercancía contenida en el Anexo 5 de la Resolución de precios estimados.</w:t>
            </w:r>
          </w:p>
        </w:tc>
        <w:tc>
          <w:tcPr>
            <w:tcW w:w="1589" w:type="dxa"/>
          </w:tcPr>
          <w:p w14:paraId="5A1DFE6A" w14:textId="77777777" w:rsidR="00A539C4" w:rsidRPr="004D473C" w:rsidRDefault="00A539C4" w:rsidP="00966B8B">
            <w:pPr>
              <w:pStyle w:val="Texto"/>
              <w:spacing w:before="40" w:after="40" w:line="160" w:lineRule="exact"/>
              <w:ind w:firstLine="0"/>
              <w:rPr>
                <w:sz w:val="14"/>
              </w:rPr>
            </w:pPr>
            <w:r w:rsidRPr="004D473C">
              <w:rPr>
                <w:sz w:val="14"/>
              </w:rPr>
              <w:t>No asentar datos. (Vacío).</w:t>
            </w:r>
          </w:p>
        </w:tc>
        <w:tc>
          <w:tcPr>
            <w:tcW w:w="1583" w:type="dxa"/>
          </w:tcPr>
          <w:p w14:paraId="4BB5FC47" w14:textId="77777777" w:rsidR="00A539C4" w:rsidRPr="004D473C" w:rsidRDefault="00A539C4" w:rsidP="00966B8B">
            <w:pPr>
              <w:pStyle w:val="Texto"/>
              <w:spacing w:before="40" w:after="40" w:line="160" w:lineRule="exact"/>
              <w:ind w:firstLine="0"/>
              <w:rPr>
                <w:sz w:val="14"/>
              </w:rPr>
            </w:pPr>
            <w:r w:rsidRPr="004D473C">
              <w:rPr>
                <w:sz w:val="14"/>
              </w:rPr>
              <w:t>No asentar datos. (Vacío).</w:t>
            </w:r>
          </w:p>
        </w:tc>
      </w:tr>
      <w:tr w:rsidR="00A539C4" w:rsidRPr="004D473C" w14:paraId="0009A0C7" w14:textId="77777777">
        <w:tblPrEx>
          <w:tblCellMar>
            <w:top w:w="0" w:type="dxa"/>
            <w:bottom w:w="0" w:type="dxa"/>
          </w:tblCellMar>
        </w:tblPrEx>
        <w:trPr>
          <w:trHeight w:val="144"/>
        </w:trPr>
        <w:tc>
          <w:tcPr>
            <w:tcW w:w="1899" w:type="dxa"/>
          </w:tcPr>
          <w:p w14:paraId="4097989C" w14:textId="77777777" w:rsidR="00A539C4" w:rsidRPr="004D473C" w:rsidRDefault="00A539C4" w:rsidP="00966B8B">
            <w:pPr>
              <w:pStyle w:val="Texto"/>
              <w:spacing w:before="40" w:after="40" w:line="160" w:lineRule="exact"/>
              <w:ind w:firstLine="0"/>
              <w:rPr>
                <w:sz w:val="14"/>
              </w:rPr>
            </w:pPr>
            <w:r w:rsidRPr="004D473C">
              <w:rPr>
                <w:b/>
                <w:sz w:val="14"/>
              </w:rPr>
              <w:t>...</w:t>
            </w:r>
          </w:p>
        </w:tc>
        <w:tc>
          <w:tcPr>
            <w:tcW w:w="399" w:type="dxa"/>
          </w:tcPr>
          <w:p w14:paraId="12C66EEB" w14:textId="77777777" w:rsidR="00A539C4" w:rsidRPr="004D473C" w:rsidRDefault="00A539C4" w:rsidP="00966B8B">
            <w:pPr>
              <w:pStyle w:val="Texto"/>
              <w:spacing w:before="40" w:after="40" w:line="160" w:lineRule="exact"/>
              <w:ind w:firstLine="0"/>
              <w:rPr>
                <w:b/>
                <w:sz w:val="14"/>
              </w:rPr>
            </w:pPr>
            <w:r w:rsidRPr="004D473C">
              <w:rPr>
                <w:b/>
                <w:sz w:val="14"/>
              </w:rPr>
              <w:t>...</w:t>
            </w:r>
          </w:p>
        </w:tc>
        <w:tc>
          <w:tcPr>
            <w:tcW w:w="1925" w:type="dxa"/>
          </w:tcPr>
          <w:p w14:paraId="6199E378" w14:textId="77777777" w:rsidR="00A539C4" w:rsidRPr="004D473C" w:rsidRDefault="00A539C4" w:rsidP="00966B8B">
            <w:pPr>
              <w:pStyle w:val="Texto"/>
              <w:spacing w:before="40" w:after="40" w:line="160" w:lineRule="exact"/>
              <w:ind w:firstLine="0"/>
              <w:rPr>
                <w:sz w:val="14"/>
              </w:rPr>
            </w:pPr>
            <w:r w:rsidRPr="004D473C">
              <w:rPr>
                <w:b/>
                <w:sz w:val="14"/>
              </w:rPr>
              <w:t>...</w:t>
            </w:r>
          </w:p>
        </w:tc>
        <w:tc>
          <w:tcPr>
            <w:tcW w:w="1591" w:type="dxa"/>
          </w:tcPr>
          <w:p w14:paraId="67B851FA" w14:textId="77777777" w:rsidR="00A539C4" w:rsidRPr="004D473C" w:rsidRDefault="00A539C4" w:rsidP="00966B8B">
            <w:pPr>
              <w:pStyle w:val="Texto"/>
              <w:spacing w:before="40" w:after="40" w:line="160" w:lineRule="exact"/>
              <w:ind w:firstLine="0"/>
              <w:rPr>
                <w:sz w:val="14"/>
              </w:rPr>
            </w:pPr>
            <w:r w:rsidRPr="004D473C">
              <w:rPr>
                <w:b/>
                <w:sz w:val="14"/>
              </w:rPr>
              <w:t>...</w:t>
            </w:r>
          </w:p>
        </w:tc>
        <w:tc>
          <w:tcPr>
            <w:tcW w:w="1589" w:type="dxa"/>
          </w:tcPr>
          <w:p w14:paraId="252DC66E" w14:textId="77777777" w:rsidR="00A539C4" w:rsidRPr="004D473C" w:rsidRDefault="00A539C4" w:rsidP="00966B8B">
            <w:pPr>
              <w:pStyle w:val="Texto"/>
              <w:spacing w:before="40" w:after="40" w:line="160" w:lineRule="exact"/>
              <w:ind w:firstLine="0"/>
              <w:rPr>
                <w:sz w:val="14"/>
              </w:rPr>
            </w:pPr>
            <w:r w:rsidRPr="004D473C">
              <w:rPr>
                <w:b/>
                <w:sz w:val="14"/>
              </w:rPr>
              <w:t>...</w:t>
            </w:r>
          </w:p>
        </w:tc>
        <w:tc>
          <w:tcPr>
            <w:tcW w:w="1583" w:type="dxa"/>
          </w:tcPr>
          <w:p w14:paraId="68221EEF" w14:textId="77777777" w:rsidR="00A539C4" w:rsidRPr="004D473C" w:rsidRDefault="00A539C4" w:rsidP="00966B8B">
            <w:pPr>
              <w:pStyle w:val="Texto"/>
              <w:spacing w:before="40" w:after="40" w:line="160" w:lineRule="exact"/>
              <w:ind w:firstLine="0"/>
              <w:rPr>
                <w:sz w:val="14"/>
              </w:rPr>
            </w:pPr>
            <w:r w:rsidRPr="004D473C">
              <w:rPr>
                <w:b/>
                <w:sz w:val="14"/>
              </w:rPr>
              <w:t>...</w:t>
            </w:r>
          </w:p>
        </w:tc>
      </w:tr>
    </w:tbl>
    <w:p w14:paraId="0C699FA1" w14:textId="77777777" w:rsidR="00A539C4" w:rsidRPr="00A23B8B" w:rsidRDefault="00A539C4" w:rsidP="00966B8B">
      <w:pPr>
        <w:pStyle w:val="Texto"/>
        <w:spacing w:line="240" w:lineRule="exact"/>
      </w:pPr>
      <w:r w:rsidRPr="00CA0F76">
        <w:rPr>
          <w:b/>
        </w:rPr>
        <w:t>...</w:t>
      </w:r>
      <w:bookmarkStart w:id="1" w:name="N_GoBack"/>
      <w:bookmarkEnd w:id="1"/>
    </w:p>
    <w:p w14:paraId="4B1D92D8" w14:textId="77777777" w:rsidR="00A539C4" w:rsidRPr="00A23B8B" w:rsidRDefault="00A539C4" w:rsidP="00966B8B">
      <w:pPr>
        <w:pStyle w:val="Texto"/>
        <w:spacing w:line="240" w:lineRule="exact"/>
        <w:rPr>
          <w:color w:val="000000"/>
        </w:rPr>
      </w:pPr>
      <w:r w:rsidRPr="00A23B8B">
        <w:t>Atentamente</w:t>
      </w:r>
      <w:r w:rsidRPr="00A23B8B">
        <w:rPr>
          <w:color w:val="000000"/>
        </w:rPr>
        <w:t>.</w:t>
      </w:r>
    </w:p>
    <w:p w14:paraId="4897482C" w14:textId="77777777" w:rsidR="00A539C4" w:rsidRPr="00D47E17" w:rsidRDefault="00A539C4" w:rsidP="00966B8B">
      <w:pPr>
        <w:pStyle w:val="Texto"/>
        <w:spacing w:line="240" w:lineRule="exact"/>
        <w:rPr>
          <w:color w:val="000000"/>
        </w:rPr>
      </w:pPr>
      <w:r w:rsidRPr="00A23B8B">
        <w:rPr>
          <w:color w:val="000000"/>
        </w:rPr>
        <w:t>Ciudad de México, a 08 de mayo de 2025.</w:t>
      </w:r>
      <w:r>
        <w:rPr>
          <w:color w:val="000000"/>
        </w:rPr>
        <w:t xml:space="preserve">- </w:t>
      </w:r>
      <w:r w:rsidRPr="00A23B8B">
        <w:t>En suplencia por ausencia del Jefe del Servicio de Administración Tributaria, con fundamento en el artículo 4,</w:t>
      </w:r>
      <w:r w:rsidR="002A0254">
        <w:t xml:space="preserve"> </w:t>
      </w:r>
      <w:r w:rsidRPr="00A23B8B">
        <w:t>primer párrafo del Reglamento Interior del Servicio de Administración Tributaria, firma el</w:t>
      </w:r>
      <w:r>
        <w:t xml:space="preserve"> Administrador General Jurídico, </w:t>
      </w:r>
      <w:r w:rsidRPr="00A23B8B">
        <w:rPr>
          <w:color w:val="000000"/>
        </w:rPr>
        <w:t xml:space="preserve">Lic. </w:t>
      </w:r>
      <w:r w:rsidRPr="00D47E17">
        <w:rPr>
          <w:b/>
        </w:rPr>
        <w:t>Ricardo</w:t>
      </w:r>
      <w:r w:rsidRPr="00D47E17">
        <w:rPr>
          <w:b/>
          <w:color w:val="000000"/>
        </w:rPr>
        <w:t xml:space="preserve"> Carrasco Varona</w:t>
      </w:r>
      <w:r>
        <w:rPr>
          <w:color w:val="000000"/>
        </w:rPr>
        <w:t>.- Rúbrica.</w:t>
      </w:r>
    </w:p>
    <w:p w14:paraId="6EB8903B" w14:textId="77777777" w:rsidR="00A539C4" w:rsidRDefault="00A539C4" w:rsidP="00966B8B">
      <w:pPr>
        <w:pStyle w:val="Texto"/>
        <w:spacing w:line="240" w:lineRule="exact"/>
      </w:pPr>
    </w:p>
    <w:p w14:paraId="398215E1" w14:textId="77777777" w:rsidR="00A539C4" w:rsidRPr="00C90229" w:rsidRDefault="00A539C4" w:rsidP="00966B8B">
      <w:pPr>
        <w:jc w:val="center"/>
        <w:rPr>
          <w:sz w:val="18"/>
          <w:szCs w:val="18"/>
        </w:rPr>
      </w:pPr>
      <w:r w:rsidRPr="00C90229">
        <w:rPr>
          <w:sz w:val="18"/>
          <w:szCs w:val="18"/>
        </w:rPr>
        <w:t>___________________</w:t>
      </w:r>
      <w:r>
        <w:rPr>
          <w:sz w:val="18"/>
          <w:szCs w:val="18"/>
        </w:rPr>
        <w:t xml:space="preserve"> </w:t>
      </w:r>
      <w:r w:rsidRPr="00C90229">
        <w:rPr>
          <w:sz w:val="18"/>
          <w:szCs w:val="18"/>
        </w:rPr>
        <w:t>●</w:t>
      </w:r>
      <w:r>
        <w:rPr>
          <w:sz w:val="18"/>
          <w:szCs w:val="18"/>
        </w:rPr>
        <w:t xml:space="preserve"> </w:t>
      </w:r>
      <w:r w:rsidRPr="00C90229">
        <w:rPr>
          <w:sz w:val="18"/>
          <w:szCs w:val="18"/>
        </w:rPr>
        <w:t>__________________</w:t>
      </w:r>
    </w:p>
    <w:p w14:paraId="4E8E2889" w14:textId="77777777" w:rsidR="00A539C4" w:rsidRPr="00C90229" w:rsidRDefault="00A539C4" w:rsidP="00966B8B">
      <w:pPr>
        <w:jc w:val="center"/>
        <w:rPr>
          <w:rFonts w:ascii="Arial" w:hAnsi="Arial" w:cs="Arial"/>
          <w:smallCaps/>
        </w:rPr>
      </w:pPr>
      <w:r w:rsidRPr="00C90229">
        <w:rPr>
          <w:rFonts w:ascii="Arial" w:hAnsi="Arial" w:cs="Arial"/>
          <w:b/>
          <w:smallCaps/>
        </w:rPr>
        <w:t>Diario</w:t>
      </w:r>
      <w:r>
        <w:rPr>
          <w:rFonts w:ascii="Arial" w:hAnsi="Arial" w:cs="Arial"/>
          <w:b/>
          <w:smallCaps/>
        </w:rPr>
        <w:t xml:space="preserve"> </w:t>
      </w:r>
      <w:r w:rsidRPr="00C90229">
        <w:rPr>
          <w:rFonts w:ascii="Arial" w:hAnsi="Arial" w:cs="Arial"/>
          <w:b/>
          <w:smallCaps/>
        </w:rPr>
        <w:t>Oficial</w:t>
      </w:r>
      <w:r>
        <w:rPr>
          <w:rFonts w:ascii="Arial" w:hAnsi="Arial" w:cs="Arial"/>
          <w:b/>
          <w:smallCaps/>
        </w:rPr>
        <w:t xml:space="preserve"> </w:t>
      </w:r>
      <w:r w:rsidRPr="00C90229">
        <w:rPr>
          <w:rFonts w:ascii="Arial" w:hAnsi="Arial" w:cs="Arial"/>
          <w:b/>
          <w:smallCaps/>
        </w:rPr>
        <w:t>de</w:t>
      </w:r>
      <w:r>
        <w:rPr>
          <w:rFonts w:ascii="Arial" w:hAnsi="Arial" w:cs="Arial"/>
          <w:b/>
          <w:smallCaps/>
        </w:rPr>
        <w:t xml:space="preserve"> </w:t>
      </w:r>
      <w:r w:rsidRPr="00C90229">
        <w:rPr>
          <w:rFonts w:ascii="Arial" w:hAnsi="Arial" w:cs="Arial"/>
          <w:b/>
          <w:smallCaps/>
        </w:rPr>
        <w:t>la</w:t>
      </w:r>
      <w:r>
        <w:rPr>
          <w:rFonts w:ascii="Arial" w:hAnsi="Arial" w:cs="Arial"/>
          <w:b/>
          <w:smallCaps/>
        </w:rPr>
        <w:t xml:space="preserve"> </w:t>
      </w:r>
      <w:r w:rsidRPr="00C90229">
        <w:rPr>
          <w:rFonts w:ascii="Arial" w:hAnsi="Arial" w:cs="Arial"/>
          <w:b/>
          <w:smallCaps/>
        </w:rPr>
        <w:t>Federación</w:t>
      </w:r>
    </w:p>
    <w:p w14:paraId="3EB5FAC4" w14:textId="77777777" w:rsidR="00A539C4" w:rsidRPr="00C90229" w:rsidRDefault="00A539C4" w:rsidP="00966B8B">
      <w:pPr>
        <w:spacing w:line="240" w:lineRule="exact"/>
        <w:jc w:val="center"/>
        <w:rPr>
          <w:rFonts w:ascii="Arial" w:hAnsi="Arial" w:cs="Arial"/>
          <w:sz w:val="18"/>
        </w:rPr>
      </w:pPr>
      <w:r w:rsidRPr="00C90229">
        <w:rPr>
          <w:rFonts w:ascii="Arial" w:hAnsi="Arial" w:cs="Arial"/>
          <w:smallCaps/>
          <w:sz w:val="18"/>
        </w:rPr>
        <w:t>Alejandro</w:t>
      </w:r>
      <w:r>
        <w:rPr>
          <w:rFonts w:ascii="Arial" w:hAnsi="Arial" w:cs="Arial"/>
          <w:smallCaps/>
          <w:sz w:val="18"/>
        </w:rPr>
        <w:t xml:space="preserve"> </w:t>
      </w:r>
      <w:r w:rsidRPr="00C90229">
        <w:rPr>
          <w:rFonts w:ascii="Arial" w:hAnsi="Arial" w:cs="Arial"/>
          <w:smallCaps/>
          <w:sz w:val="18"/>
        </w:rPr>
        <w:t>López</w:t>
      </w:r>
      <w:r>
        <w:rPr>
          <w:rFonts w:ascii="Arial" w:hAnsi="Arial" w:cs="Arial"/>
          <w:smallCaps/>
          <w:sz w:val="18"/>
        </w:rPr>
        <w:t xml:space="preserve"> </w:t>
      </w:r>
      <w:r w:rsidRPr="00C90229">
        <w:rPr>
          <w:rFonts w:ascii="Arial" w:hAnsi="Arial" w:cs="Arial"/>
          <w:smallCaps/>
          <w:sz w:val="18"/>
        </w:rPr>
        <w:t>González</w:t>
      </w:r>
      <w:r w:rsidRPr="00C90229">
        <w:rPr>
          <w:rFonts w:ascii="Arial" w:hAnsi="Arial" w:cs="Arial"/>
          <w:sz w:val="18"/>
        </w:rPr>
        <w:t>,</w:t>
      </w:r>
      <w:r>
        <w:rPr>
          <w:rFonts w:ascii="Arial" w:hAnsi="Arial" w:cs="Arial"/>
          <w:sz w:val="18"/>
        </w:rPr>
        <w:t xml:space="preserve"> </w:t>
      </w:r>
      <w:r>
        <w:rPr>
          <w:rFonts w:ascii="Arial" w:hAnsi="Arial" w:cs="Arial"/>
          <w:i/>
          <w:sz w:val="18"/>
        </w:rPr>
        <w:t>Coordinador del Diario Oficial de la Federación</w:t>
      </w:r>
    </w:p>
    <w:p w14:paraId="666219BA" w14:textId="77777777" w:rsidR="00A539C4" w:rsidRPr="00C90229" w:rsidRDefault="00A539C4" w:rsidP="00966B8B">
      <w:pPr>
        <w:spacing w:line="240" w:lineRule="exact"/>
        <w:jc w:val="center"/>
        <w:rPr>
          <w:rFonts w:ascii="Arial" w:hAnsi="Arial" w:cs="Arial"/>
          <w:sz w:val="18"/>
        </w:rPr>
      </w:pPr>
      <w:r w:rsidRPr="00C90229">
        <w:rPr>
          <w:rFonts w:ascii="Arial" w:hAnsi="Arial" w:cs="Arial"/>
          <w:sz w:val="18"/>
        </w:rPr>
        <w:t>Río</w:t>
      </w:r>
      <w:r>
        <w:rPr>
          <w:rFonts w:ascii="Arial" w:hAnsi="Arial" w:cs="Arial"/>
          <w:sz w:val="18"/>
        </w:rPr>
        <w:t xml:space="preserve"> </w:t>
      </w:r>
      <w:r w:rsidRPr="00C90229">
        <w:rPr>
          <w:rFonts w:ascii="Arial" w:hAnsi="Arial" w:cs="Arial"/>
          <w:sz w:val="18"/>
        </w:rPr>
        <w:t>Amazonas</w:t>
      </w:r>
      <w:r>
        <w:rPr>
          <w:rFonts w:ascii="Arial" w:hAnsi="Arial" w:cs="Arial"/>
          <w:sz w:val="18"/>
        </w:rPr>
        <w:t xml:space="preserve"> </w:t>
      </w:r>
      <w:r w:rsidRPr="00C90229">
        <w:rPr>
          <w:rFonts w:ascii="Arial" w:hAnsi="Arial" w:cs="Arial"/>
          <w:sz w:val="18"/>
        </w:rPr>
        <w:t>No.</w:t>
      </w:r>
      <w:r>
        <w:rPr>
          <w:rFonts w:ascii="Arial" w:hAnsi="Arial" w:cs="Arial"/>
          <w:sz w:val="18"/>
        </w:rPr>
        <w:t xml:space="preserve"> </w:t>
      </w:r>
      <w:r w:rsidRPr="00C90229">
        <w:rPr>
          <w:rFonts w:ascii="Arial" w:hAnsi="Arial" w:cs="Arial"/>
          <w:sz w:val="18"/>
        </w:rPr>
        <w:t>62,</w:t>
      </w:r>
      <w:r>
        <w:rPr>
          <w:rFonts w:ascii="Arial" w:hAnsi="Arial" w:cs="Arial"/>
          <w:sz w:val="18"/>
        </w:rPr>
        <w:t xml:space="preserve"> </w:t>
      </w:r>
      <w:r w:rsidRPr="00C90229">
        <w:rPr>
          <w:rFonts w:ascii="Arial" w:hAnsi="Arial" w:cs="Arial"/>
          <w:sz w:val="18"/>
        </w:rPr>
        <w:t>Col.</w:t>
      </w:r>
      <w:r>
        <w:rPr>
          <w:rFonts w:ascii="Arial" w:hAnsi="Arial" w:cs="Arial"/>
          <w:sz w:val="18"/>
        </w:rPr>
        <w:t xml:space="preserve"> </w:t>
      </w:r>
      <w:r w:rsidRPr="00C90229">
        <w:rPr>
          <w:rFonts w:ascii="Arial" w:hAnsi="Arial" w:cs="Arial"/>
          <w:sz w:val="18"/>
        </w:rPr>
        <w:t>Cuauhtémoc,</w:t>
      </w:r>
      <w:r>
        <w:rPr>
          <w:rFonts w:ascii="Arial" w:hAnsi="Arial" w:cs="Arial"/>
          <w:sz w:val="18"/>
        </w:rPr>
        <w:t xml:space="preserve"> </w:t>
      </w:r>
      <w:r w:rsidRPr="00C90229">
        <w:rPr>
          <w:rFonts w:ascii="Arial" w:hAnsi="Arial" w:cs="Arial"/>
          <w:sz w:val="18"/>
        </w:rPr>
        <w:t>C.P.</w:t>
      </w:r>
      <w:r>
        <w:rPr>
          <w:rFonts w:ascii="Arial" w:hAnsi="Arial" w:cs="Arial"/>
          <w:sz w:val="18"/>
        </w:rPr>
        <w:t xml:space="preserve"> </w:t>
      </w:r>
      <w:r w:rsidRPr="00C90229">
        <w:rPr>
          <w:rFonts w:ascii="Arial" w:hAnsi="Arial" w:cs="Arial"/>
          <w:sz w:val="18"/>
        </w:rPr>
        <w:t>06500,</w:t>
      </w:r>
      <w:r>
        <w:rPr>
          <w:rFonts w:ascii="Arial" w:hAnsi="Arial" w:cs="Arial"/>
          <w:sz w:val="18"/>
        </w:rPr>
        <w:t xml:space="preserve"> </w:t>
      </w:r>
      <w:r w:rsidRPr="00C90229">
        <w:rPr>
          <w:rFonts w:ascii="Arial" w:hAnsi="Arial" w:cs="Arial"/>
          <w:sz w:val="18"/>
        </w:rPr>
        <w:t>Ciudad</w:t>
      </w:r>
      <w:r>
        <w:rPr>
          <w:rFonts w:ascii="Arial" w:hAnsi="Arial" w:cs="Arial"/>
          <w:sz w:val="18"/>
        </w:rPr>
        <w:t xml:space="preserve"> </w:t>
      </w:r>
      <w:r w:rsidRPr="00C90229">
        <w:rPr>
          <w:rFonts w:ascii="Arial" w:hAnsi="Arial" w:cs="Arial"/>
          <w:sz w:val="18"/>
        </w:rPr>
        <w:t>de</w:t>
      </w:r>
      <w:r>
        <w:rPr>
          <w:rFonts w:ascii="Arial" w:hAnsi="Arial" w:cs="Arial"/>
          <w:sz w:val="18"/>
        </w:rPr>
        <w:t xml:space="preserve"> </w:t>
      </w:r>
      <w:r w:rsidRPr="00C90229">
        <w:rPr>
          <w:rFonts w:ascii="Arial" w:hAnsi="Arial" w:cs="Arial"/>
          <w:sz w:val="18"/>
        </w:rPr>
        <w:t>México,</w:t>
      </w:r>
      <w:r>
        <w:rPr>
          <w:rFonts w:ascii="Arial" w:hAnsi="Arial" w:cs="Arial"/>
          <w:sz w:val="18"/>
        </w:rPr>
        <w:t xml:space="preserve"> </w:t>
      </w:r>
      <w:r w:rsidRPr="00C90229">
        <w:rPr>
          <w:rFonts w:ascii="Arial" w:hAnsi="Arial" w:cs="Arial"/>
          <w:sz w:val="18"/>
        </w:rPr>
        <w:t>Secretaría</w:t>
      </w:r>
      <w:r>
        <w:rPr>
          <w:rFonts w:ascii="Arial" w:hAnsi="Arial" w:cs="Arial"/>
          <w:sz w:val="18"/>
        </w:rPr>
        <w:t xml:space="preserve"> </w:t>
      </w:r>
      <w:r w:rsidRPr="00C90229">
        <w:rPr>
          <w:rFonts w:ascii="Arial" w:hAnsi="Arial" w:cs="Arial"/>
          <w:sz w:val="18"/>
        </w:rPr>
        <w:t>de</w:t>
      </w:r>
      <w:r>
        <w:rPr>
          <w:rFonts w:ascii="Arial" w:hAnsi="Arial" w:cs="Arial"/>
          <w:sz w:val="18"/>
        </w:rPr>
        <w:t xml:space="preserve"> </w:t>
      </w:r>
      <w:r w:rsidRPr="00C90229">
        <w:rPr>
          <w:rFonts w:ascii="Arial" w:hAnsi="Arial" w:cs="Arial"/>
          <w:sz w:val="18"/>
        </w:rPr>
        <w:t>Gobernación</w:t>
      </w:r>
    </w:p>
    <w:p w14:paraId="5C81DD52" w14:textId="77777777" w:rsidR="00A539C4" w:rsidRPr="00C90229" w:rsidRDefault="00A539C4" w:rsidP="00966B8B">
      <w:pPr>
        <w:spacing w:line="240" w:lineRule="exact"/>
        <w:jc w:val="center"/>
        <w:rPr>
          <w:rFonts w:ascii="Arial" w:hAnsi="Arial" w:cs="Arial"/>
          <w:sz w:val="18"/>
        </w:rPr>
      </w:pPr>
      <w:r w:rsidRPr="00C90229">
        <w:rPr>
          <w:rFonts w:ascii="Arial" w:hAnsi="Arial" w:cs="Arial"/>
          <w:sz w:val="18"/>
        </w:rPr>
        <w:t>Tel.</w:t>
      </w:r>
      <w:r>
        <w:rPr>
          <w:rFonts w:ascii="Arial" w:hAnsi="Arial" w:cs="Arial"/>
          <w:sz w:val="18"/>
        </w:rPr>
        <w:t xml:space="preserve"> </w:t>
      </w:r>
      <w:r w:rsidRPr="00C90229">
        <w:rPr>
          <w:rFonts w:ascii="Arial" w:hAnsi="Arial" w:cs="Arial"/>
          <w:sz w:val="18"/>
        </w:rPr>
        <w:t>55</w:t>
      </w:r>
      <w:r>
        <w:rPr>
          <w:rFonts w:ascii="Arial" w:hAnsi="Arial" w:cs="Arial"/>
          <w:sz w:val="18"/>
        </w:rPr>
        <w:t xml:space="preserve"> </w:t>
      </w:r>
      <w:r w:rsidRPr="00C90229">
        <w:rPr>
          <w:rFonts w:ascii="Arial" w:hAnsi="Arial" w:cs="Arial"/>
          <w:sz w:val="18"/>
        </w:rPr>
        <w:t>5093-3200,</w:t>
      </w:r>
      <w:r>
        <w:rPr>
          <w:rFonts w:ascii="Arial" w:hAnsi="Arial" w:cs="Arial"/>
          <w:sz w:val="18"/>
        </w:rPr>
        <w:t xml:space="preserve"> </w:t>
      </w:r>
      <w:r w:rsidRPr="00C90229">
        <w:rPr>
          <w:rFonts w:ascii="Arial" w:hAnsi="Arial" w:cs="Arial"/>
          <w:sz w:val="18"/>
        </w:rPr>
        <w:t>donde</w:t>
      </w:r>
      <w:r>
        <w:rPr>
          <w:rFonts w:ascii="Arial" w:hAnsi="Arial" w:cs="Arial"/>
          <w:sz w:val="18"/>
        </w:rPr>
        <w:t xml:space="preserve"> </w:t>
      </w:r>
      <w:r w:rsidRPr="00C90229">
        <w:rPr>
          <w:rFonts w:ascii="Arial" w:hAnsi="Arial" w:cs="Arial"/>
          <w:sz w:val="18"/>
        </w:rPr>
        <w:t>podrá</w:t>
      </w:r>
      <w:r>
        <w:rPr>
          <w:rFonts w:ascii="Arial" w:hAnsi="Arial" w:cs="Arial"/>
          <w:sz w:val="18"/>
        </w:rPr>
        <w:t xml:space="preserve"> </w:t>
      </w:r>
      <w:r w:rsidRPr="00C90229">
        <w:rPr>
          <w:rFonts w:ascii="Arial" w:hAnsi="Arial" w:cs="Arial"/>
          <w:sz w:val="18"/>
        </w:rPr>
        <w:t>acceder</w:t>
      </w:r>
      <w:r>
        <w:rPr>
          <w:rFonts w:ascii="Arial" w:hAnsi="Arial" w:cs="Arial"/>
          <w:sz w:val="18"/>
        </w:rPr>
        <w:t xml:space="preserve"> </w:t>
      </w:r>
      <w:r w:rsidRPr="00C90229">
        <w:rPr>
          <w:rFonts w:ascii="Arial" w:hAnsi="Arial" w:cs="Arial"/>
          <w:sz w:val="18"/>
        </w:rPr>
        <w:t>a</w:t>
      </w:r>
      <w:r>
        <w:rPr>
          <w:rFonts w:ascii="Arial" w:hAnsi="Arial" w:cs="Arial"/>
          <w:sz w:val="18"/>
        </w:rPr>
        <w:t xml:space="preserve"> </w:t>
      </w:r>
      <w:r w:rsidRPr="00C90229">
        <w:rPr>
          <w:rFonts w:ascii="Arial" w:hAnsi="Arial" w:cs="Arial"/>
          <w:sz w:val="18"/>
        </w:rPr>
        <w:t>nuestro</w:t>
      </w:r>
      <w:r>
        <w:rPr>
          <w:rFonts w:ascii="Arial" w:hAnsi="Arial" w:cs="Arial"/>
          <w:sz w:val="18"/>
        </w:rPr>
        <w:t xml:space="preserve"> </w:t>
      </w:r>
      <w:r w:rsidRPr="00C90229">
        <w:rPr>
          <w:rFonts w:ascii="Arial" w:hAnsi="Arial" w:cs="Arial"/>
          <w:sz w:val="18"/>
        </w:rPr>
        <w:t>menú</w:t>
      </w:r>
      <w:r>
        <w:rPr>
          <w:rFonts w:ascii="Arial" w:hAnsi="Arial" w:cs="Arial"/>
          <w:sz w:val="18"/>
        </w:rPr>
        <w:t xml:space="preserve"> </w:t>
      </w:r>
      <w:r w:rsidRPr="00C90229">
        <w:rPr>
          <w:rFonts w:ascii="Arial" w:hAnsi="Arial" w:cs="Arial"/>
          <w:sz w:val="18"/>
        </w:rPr>
        <w:t>de</w:t>
      </w:r>
      <w:r>
        <w:rPr>
          <w:rFonts w:ascii="Arial" w:hAnsi="Arial" w:cs="Arial"/>
          <w:sz w:val="18"/>
        </w:rPr>
        <w:t xml:space="preserve"> </w:t>
      </w:r>
      <w:r w:rsidRPr="00C90229">
        <w:rPr>
          <w:rFonts w:ascii="Arial" w:hAnsi="Arial" w:cs="Arial"/>
          <w:sz w:val="18"/>
        </w:rPr>
        <w:t>servicios</w:t>
      </w:r>
    </w:p>
    <w:p w14:paraId="7D146A14" w14:textId="77777777" w:rsidR="00A539C4" w:rsidRPr="00C90229" w:rsidRDefault="00A539C4" w:rsidP="00966B8B">
      <w:pPr>
        <w:spacing w:line="240" w:lineRule="exact"/>
        <w:jc w:val="center"/>
        <w:rPr>
          <w:rFonts w:ascii="Arial" w:hAnsi="Arial" w:cs="Arial"/>
          <w:sz w:val="18"/>
        </w:rPr>
      </w:pPr>
      <w:r w:rsidRPr="00C90229">
        <w:rPr>
          <w:rFonts w:ascii="Arial" w:hAnsi="Arial" w:cs="Arial"/>
          <w:sz w:val="18"/>
        </w:rPr>
        <w:t>Dirección</w:t>
      </w:r>
      <w:r>
        <w:rPr>
          <w:rFonts w:ascii="Arial" w:hAnsi="Arial" w:cs="Arial"/>
          <w:sz w:val="18"/>
        </w:rPr>
        <w:t xml:space="preserve"> </w:t>
      </w:r>
      <w:r w:rsidRPr="00C90229">
        <w:rPr>
          <w:rFonts w:ascii="Arial" w:hAnsi="Arial" w:cs="Arial"/>
          <w:sz w:val="18"/>
        </w:rPr>
        <w:t>electrónica:</w:t>
      </w:r>
      <w:r>
        <w:rPr>
          <w:rFonts w:ascii="Arial" w:hAnsi="Arial" w:cs="Arial"/>
          <w:sz w:val="18"/>
        </w:rPr>
        <w:t xml:space="preserve"> </w:t>
      </w:r>
      <w:r w:rsidRPr="00C90229">
        <w:rPr>
          <w:rFonts w:ascii="Arial" w:hAnsi="Arial" w:cs="Arial"/>
          <w:i/>
          <w:sz w:val="18"/>
        </w:rPr>
        <w:t>www.dof.gob.mx</w:t>
      </w:r>
    </w:p>
    <w:p w14:paraId="1336728F" w14:textId="77777777" w:rsidR="00A539C4" w:rsidRDefault="00A539C4" w:rsidP="00966B8B">
      <w:pPr>
        <w:pStyle w:val="Texto"/>
        <w:spacing w:line="240" w:lineRule="exact"/>
      </w:pPr>
    </w:p>
    <w:p w14:paraId="2AD5A401" w14:textId="77777777" w:rsidR="00AE02D4" w:rsidRDefault="00A539C4" w:rsidP="00A539C4">
      <w:pPr>
        <w:pStyle w:val="Texto"/>
        <w:spacing w:after="0" w:line="240" w:lineRule="exact"/>
        <w:ind w:firstLine="0"/>
        <w:jc w:val="right"/>
        <w:rPr>
          <w:sz w:val="16"/>
          <w:szCs w:val="14"/>
        </w:rPr>
      </w:pPr>
      <w:r w:rsidRPr="00A92B34">
        <w:rPr>
          <w:sz w:val="16"/>
          <w:szCs w:val="14"/>
        </w:rPr>
        <w:t>Esta</w:t>
      </w:r>
      <w:r>
        <w:rPr>
          <w:sz w:val="16"/>
          <w:szCs w:val="14"/>
        </w:rPr>
        <w:t xml:space="preserve"> </w:t>
      </w:r>
      <w:r w:rsidRPr="00A92B34">
        <w:rPr>
          <w:sz w:val="16"/>
          <w:szCs w:val="14"/>
        </w:rPr>
        <w:t>edición</w:t>
      </w:r>
      <w:r>
        <w:rPr>
          <w:sz w:val="16"/>
          <w:szCs w:val="14"/>
        </w:rPr>
        <w:t xml:space="preserve"> </w:t>
      </w:r>
      <w:r w:rsidRPr="00A92B34">
        <w:rPr>
          <w:sz w:val="16"/>
          <w:szCs w:val="14"/>
        </w:rPr>
        <w:t>consta</w:t>
      </w:r>
      <w:r>
        <w:rPr>
          <w:sz w:val="16"/>
          <w:szCs w:val="14"/>
        </w:rPr>
        <w:t xml:space="preserve"> </w:t>
      </w:r>
      <w:r w:rsidRPr="00A92B34">
        <w:rPr>
          <w:sz w:val="16"/>
          <w:szCs w:val="14"/>
        </w:rPr>
        <w:t>de</w:t>
      </w:r>
      <w:r>
        <w:rPr>
          <w:sz w:val="16"/>
          <w:szCs w:val="14"/>
        </w:rPr>
        <w:t xml:space="preserve"> </w:t>
      </w:r>
      <w:r w:rsidR="0071355F">
        <w:rPr>
          <w:sz w:val="16"/>
          <w:szCs w:val="14"/>
        </w:rPr>
        <w:t>10</w:t>
      </w:r>
      <w:r>
        <w:rPr>
          <w:sz w:val="16"/>
          <w:szCs w:val="14"/>
        </w:rPr>
        <w:t xml:space="preserve"> </w:t>
      </w:r>
      <w:r w:rsidRPr="00A92B34">
        <w:rPr>
          <w:sz w:val="16"/>
          <w:szCs w:val="14"/>
        </w:rPr>
        <w:t>páginas.</w:t>
      </w:r>
      <w:r>
        <w:rPr>
          <w:sz w:val="16"/>
          <w:szCs w:val="14"/>
        </w:rPr>
        <w:t xml:space="preserve"> </w:t>
      </w:r>
      <w:r w:rsidRPr="00A92B34">
        <w:rPr>
          <w:sz w:val="16"/>
          <w:szCs w:val="14"/>
        </w:rPr>
        <w:t>El</w:t>
      </w:r>
      <w:r>
        <w:rPr>
          <w:sz w:val="16"/>
          <w:szCs w:val="14"/>
        </w:rPr>
        <w:t xml:space="preserve"> </w:t>
      </w:r>
      <w:r w:rsidRPr="00A92B34">
        <w:rPr>
          <w:sz w:val="16"/>
          <w:szCs w:val="14"/>
        </w:rPr>
        <w:t>contenido,</w:t>
      </w:r>
      <w:r>
        <w:rPr>
          <w:sz w:val="16"/>
          <w:szCs w:val="14"/>
        </w:rPr>
        <w:t xml:space="preserve"> </w:t>
      </w:r>
      <w:r w:rsidRPr="00A92B34">
        <w:rPr>
          <w:sz w:val="16"/>
          <w:szCs w:val="14"/>
        </w:rPr>
        <w:t>forma</w:t>
      </w:r>
      <w:r>
        <w:rPr>
          <w:sz w:val="16"/>
          <w:szCs w:val="14"/>
        </w:rPr>
        <w:t xml:space="preserve"> </w:t>
      </w:r>
      <w:r w:rsidRPr="00A92B34">
        <w:rPr>
          <w:sz w:val="16"/>
          <w:szCs w:val="14"/>
        </w:rPr>
        <w:t>y</w:t>
      </w:r>
      <w:r>
        <w:rPr>
          <w:sz w:val="16"/>
          <w:szCs w:val="14"/>
        </w:rPr>
        <w:t xml:space="preserve"> </w:t>
      </w:r>
      <w:r w:rsidRPr="00A92B34">
        <w:rPr>
          <w:sz w:val="16"/>
          <w:szCs w:val="14"/>
        </w:rPr>
        <w:t>alcance</w:t>
      </w:r>
      <w:r>
        <w:rPr>
          <w:sz w:val="16"/>
          <w:szCs w:val="14"/>
        </w:rPr>
        <w:t xml:space="preserve"> </w:t>
      </w:r>
      <w:r w:rsidRPr="00A92B34">
        <w:rPr>
          <w:sz w:val="16"/>
          <w:szCs w:val="14"/>
        </w:rPr>
        <w:t>de</w:t>
      </w:r>
      <w:r>
        <w:rPr>
          <w:sz w:val="16"/>
          <w:szCs w:val="14"/>
        </w:rPr>
        <w:t xml:space="preserve"> </w:t>
      </w:r>
      <w:r w:rsidRPr="00A92B34">
        <w:rPr>
          <w:sz w:val="16"/>
          <w:szCs w:val="14"/>
        </w:rPr>
        <w:t>los</w:t>
      </w:r>
      <w:r>
        <w:rPr>
          <w:sz w:val="16"/>
          <w:szCs w:val="14"/>
        </w:rPr>
        <w:t xml:space="preserve"> </w:t>
      </w:r>
      <w:r w:rsidRPr="00A92B34">
        <w:rPr>
          <w:sz w:val="16"/>
          <w:szCs w:val="14"/>
        </w:rPr>
        <w:t>documentos</w:t>
      </w:r>
      <w:r>
        <w:rPr>
          <w:sz w:val="16"/>
          <w:szCs w:val="14"/>
        </w:rPr>
        <w:t xml:space="preserve"> </w:t>
      </w:r>
      <w:r w:rsidRPr="00A92B34">
        <w:rPr>
          <w:sz w:val="16"/>
          <w:szCs w:val="14"/>
        </w:rPr>
        <w:t>publicados</w:t>
      </w:r>
      <w:r>
        <w:rPr>
          <w:sz w:val="16"/>
          <w:szCs w:val="14"/>
        </w:rPr>
        <w:t xml:space="preserve"> </w:t>
      </w:r>
      <w:r w:rsidRPr="00A92B34">
        <w:rPr>
          <w:sz w:val="16"/>
          <w:szCs w:val="14"/>
        </w:rPr>
        <w:t>son</w:t>
      </w:r>
      <w:r>
        <w:rPr>
          <w:sz w:val="16"/>
          <w:szCs w:val="14"/>
        </w:rPr>
        <w:t xml:space="preserve"> </w:t>
      </w:r>
      <w:r w:rsidRPr="00A92B34">
        <w:rPr>
          <w:sz w:val="16"/>
          <w:szCs w:val="14"/>
        </w:rPr>
        <w:t>estricta</w:t>
      </w:r>
      <w:r>
        <w:rPr>
          <w:sz w:val="16"/>
          <w:szCs w:val="14"/>
        </w:rPr>
        <w:t xml:space="preserve"> </w:t>
      </w:r>
      <w:r w:rsidRPr="00A92B34">
        <w:rPr>
          <w:sz w:val="16"/>
          <w:szCs w:val="14"/>
        </w:rPr>
        <w:t>responsabilidad</w:t>
      </w:r>
      <w:r>
        <w:rPr>
          <w:sz w:val="16"/>
          <w:szCs w:val="14"/>
        </w:rPr>
        <w:t xml:space="preserve"> </w:t>
      </w:r>
      <w:r w:rsidRPr="00A92B34">
        <w:rPr>
          <w:sz w:val="16"/>
          <w:szCs w:val="14"/>
        </w:rPr>
        <w:t>de</w:t>
      </w:r>
      <w:r>
        <w:rPr>
          <w:sz w:val="16"/>
          <w:szCs w:val="14"/>
        </w:rPr>
        <w:t xml:space="preserve"> </w:t>
      </w:r>
      <w:r w:rsidRPr="00A92B34">
        <w:rPr>
          <w:sz w:val="16"/>
          <w:szCs w:val="14"/>
        </w:rPr>
        <w:t>su</w:t>
      </w:r>
      <w:r>
        <w:rPr>
          <w:sz w:val="16"/>
          <w:szCs w:val="14"/>
        </w:rPr>
        <w:t xml:space="preserve"> </w:t>
      </w:r>
      <w:r w:rsidRPr="00A92B34">
        <w:rPr>
          <w:sz w:val="16"/>
          <w:szCs w:val="14"/>
        </w:rPr>
        <w:t>emisor.</w:t>
      </w:r>
    </w:p>
    <w:sectPr w:rsidR="00AE02D4" w:rsidSect="00A539C4">
      <w:headerReference w:type="even" r:id="rId10"/>
      <w:headerReference w:type="default" r:id="rId11"/>
      <w:pgSz w:w="15840" w:h="12240" w:orient="landscape" w:code="1"/>
      <w:pgMar w:top="1699" w:right="1152" w:bottom="1699" w:left="1296"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10CF21" w14:textId="77777777" w:rsidR="002A6A57" w:rsidRDefault="002A6A57">
      <w:r>
        <w:separator/>
      </w:r>
    </w:p>
  </w:endnote>
  <w:endnote w:type="continuationSeparator" w:id="0">
    <w:p w14:paraId="29391CD6" w14:textId="77777777" w:rsidR="002A6A57" w:rsidRDefault="002A6A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G Palacio (WN)">
    <w:panose1 w:val="020B0604020202020204"/>
    <w:charset w:val="00"/>
    <w:family w:val="auto"/>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Helv">
    <w:panose1 w:val="020B0604020202020204"/>
    <w:charset w:val="00"/>
    <w:family w:val="swiss"/>
    <w:pitch w:val="variable"/>
    <w:sig w:usb0="00000003" w:usb1="00000000" w:usb2="00000000" w:usb3="00000000" w:csb0="00000001" w:csb1="00000000"/>
  </w:font>
  <w:font w:name="Aptos Display">
    <w:panose1 w:val="020B0004020202020204"/>
    <w:charset w:val="00"/>
    <w:family w:val="roman"/>
    <w:notTrueType/>
    <w:pitch w:val="default"/>
  </w:font>
  <w:font w:name="Aptos">
    <w:panose1 w:val="020B00040202020202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277704" w14:textId="77777777" w:rsidR="00A539C4" w:rsidRDefault="00A539C4">
    <w:pPr>
      <w:tabs>
        <w:tab w:val="right" w:pos="8504"/>
      </w:tabs>
      <w:jc w:val="center"/>
      <w:rPr>
        <w:b/>
        <w:sz w:val="18"/>
        <w:szCs w:val="18"/>
        <w:lang w:val="es-ES_tradn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E3DF3D" w14:textId="77777777" w:rsidR="002A6A57" w:rsidRDefault="002A6A57">
      <w:r>
        <w:separator/>
      </w:r>
    </w:p>
  </w:footnote>
  <w:footnote w:type="continuationSeparator" w:id="0">
    <w:p w14:paraId="0B8DCE3B" w14:textId="77777777" w:rsidR="002A6A57" w:rsidRDefault="002A6A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A6712C" w14:textId="77777777" w:rsidR="00602521" w:rsidRDefault="00602521" w:rsidP="00602521">
    <w:pPr>
      <w:pStyle w:val="Fechas"/>
    </w:pPr>
    <w:r>
      <w:fldChar w:fldCharType="begin"/>
    </w:r>
    <w:r>
      <w:instrText>PAGE   \* MERGEFORMAT</w:instrText>
    </w:r>
    <w:r>
      <w:fldChar w:fldCharType="separate"/>
    </w:r>
    <w:r w:rsidRPr="00602521">
      <w:rPr>
        <w:noProof/>
        <w:lang w:val="es-ES"/>
      </w:rPr>
      <w:t>8</w:t>
    </w:r>
    <w:r>
      <w:fldChar w:fldCharType="end"/>
    </w:r>
    <w:r>
      <w:tab/>
      <w:t>DIARIO OFICIAL</w:t>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4FEDAC" w14:textId="77777777" w:rsidR="00602521" w:rsidRPr="00AE02D4" w:rsidRDefault="00602521" w:rsidP="00602521">
    <w:pPr>
      <w:pStyle w:val="Fechas"/>
      <w:rPr>
        <w:rFonts w:cs="Times New Roman"/>
      </w:rPr>
    </w:pPr>
    <w:r w:rsidRPr="00AE02D4">
      <w:rPr>
        <w:rFonts w:cs="Times New Roman"/>
      </w:rPr>
      <w:t>Lunes 12 de mayo de 2025</w:t>
    </w:r>
    <w:r w:rsidRPr="00AE02D4">
      <w:rPr>
        <w:rFonts w:cs="Times New Roman"/>
      </w:rPr>
      <w:tab/>
      <w:t>DIARIO OFICIAL</w:t>
    </w:r>
    <w:r w:rsidRPr="00AE02D4">
      <w:rPr>
        <w:rFonts w:cs="Times New Roman"/>
      </w:rPr>
      <w:tab/>
      <w:t xml:space="preserve">(Edición Vespertina)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BCE048" w14:textId="77777777" w:rsidR="00602521" w:rsidRPr="00D041E0" w:rsidRDefault="00AE02D4">
    <w:pPr>
      <w:pStyle w:val="Encabezado"/>
      <w:framePr w:w="432" w:h="8582" w:hRule="exact" w:hSpace="187" w:wrap="around" w:hAnchor="page" w:x="14789" w:yAlign="center"/>
      <w:pBdr>
        <w:bottom w:val="double" w:sz="6" w:space="1" w:color="auto"/>
      </w:pBdr>
      <w:shd w:val="solid" w:color="FFFFFF" w:fill="FFFFFF"/>
      <w:tabs>
        <w:tab w:val="center" w:pos="4464"/>
        <w:tab w:val="right" w:pos="8582"/>
      </w:tabs>
      <w:spacing w:before="120" w:after="5"/>
      <w:jc w:val="both"/>
      <w:textDirection w:val="tbRl"/>
      <w:rPr>
        <w:sz w:val="18"/>
        <w:szCs w:val="18"/>
      </w:rPr>
    </w:pPr>
    <w:r>
      <w:rPr>
        <w:sz w:val="18"/>
        <w:szCs w:val="18"/>
      </w:rPr>
      <w:t xml:space="preserve"> </w:t>
    </w:r>
    <w:r w:rsidR="00602521">
      <w:rPr>
        <w:sz w:val="18"/>
        <w:szCs w:val="18"/>
      </w:rPr>
      <w:t xml:space="preserve">     (Edición Vespertina)</w:t>
    </w:r>
    <w:r>
      <w:rPr>
        <w:sz w:val="18"/>
        <w:szCs w:val="18"/>
      </w:rPr>
      <w:t xml:space="preserve"> </w:t>
    </w:r>
    <w:r w:rsidR="00602521" w:rsidRPr="00D041E0">
      <w:rPr>
        <w:sz w:val="18"/>
        <w:szCs w:val="18"/>
      </w:rPr>
      <w:tab/>
      <w:t>DIARIO OFICIAL</w:t>
    </w:r>
    <w:r w:rsidR="00602521" w:rsidRPr="00D041E0">
      <w:rPr>
        <w:sz w:val="18"/>
        <w:szCs w:val="18"/>
      </w:rPr>
      <w:tab/>
    </w:r>
    <w:r w:rsidR="00602521">
      <w:rPr>
        <w:sz w:val="18"/>
        <w:szCs w:val="18"/>
      </w:rPr>
      <w:t>Lunes 12 de mayo de 2025</w:t>
    </w:r>
    <w:r>
      <w:rPr>
        <w:sz w:val="18"/>
        <w:szCs w:val="18"/>
      </w:rPr>
      <w:t xml:space="preserve"> </w:t>
    </w:r>
  </w:p>
  <w:p w14:paraId="06F4E8F3" w14:textId="77777777" w:rsidR="00602521" w:rsidRPr="00AE02D4" w:rsidRDefault="00602521" w:rsidP="00602521">
    <w:pPr>
      <w:pStyle w:val="Encabezado"/>
      <w:rPr>
        <w:sz w:val="18"/>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1DA090" w14:textId="77777777" w:rsidR="00602521" w:rsidRPr="00D041E0" w:rsidRDefault="00602521">
    <w:pPr>
      <w:pStyle w:val="Encabezado"/>
      <w:framePr w:w="432" w:h="8582" w:hRule="exact" w:hSpace="187" w:wrap="around" w:hAnchor="page" w:x="14789" w:yAlign="center"/>
      <w:pBdr>
        <w:bottom w:val="double" w:sz="6" w:space="1" w:color="auto"/>
      </w:pBdr>
      <w:shd w:val="solid" w:color="FFFFFF" w:fill="FFFFFF"/>
      <w:tabs>
        <w:tab w:val="center" w:pos="4464"/>
        <w:tab w:val="right" w:pos="8582"/>
      </w:tabs>
      <w:spacing w:before="120" w:after="5"/>
      <w:jc w:val="both"/>
      <w:textDirection w:val="tbRl"/>
      <w:rPr>
        <w:sz w:val="18"/>
        <w:szCs w:val="18"/>
      </w:rPr>
    </w:pPr>
    <w:r>
      <w:rPr>
        <w:sz w:val="18"/>
        <w:szCs w:val="18"/>
      </w:rPr>
      <w:t>Lunes 12 de mayo de 2025</w:t>
    </w:r>
    <w:r w:rsidRPr="00D041E0">
      <w:rPr>
        <w:sz w:val="18"/>
        <w:szCs w:val="18"/>
      </w:rPr>
      <w:fldChar w:fldCharType="begin"/>
    </w:r>
    <w:r w:rsidRPr="00D041E0">
      <w:rPr>
        <w:sz w:val="18"/>
        <w:szCs w:val="18"/>
      </w:rPr>
      <w:instrText xml:space="preserve"> DocVariable dvFecha </w:instrText>
    </w:r>
    <w:r w:rsidRPr="00D041E0">
      <w:rPr>
        <w:sz w:val="18"/>
        <w:szCs w:val="18"/>
      </w:rPr>
      <w:fldChar w:fldCharType="end"/>
    </w:r>
    <w:r w:rsidRPr="00D041E0">
      <w:rPr>
        <w:sz w:val="18"/>
        <w:szCs w:val="18"/>
      </w:rPr>
      <w:tab/>
      <w:t>DIARIO OFICIAL</w:t>
    </w:r>
    <w:r w:rsidRPr="00D041E0">
      <w:rPr>
        <w:sz w:val="18"/>
        <w:szCs w:val="18"/>
      </w:rPr>
      <w:tab/>
    </w:r>
    <w:r>
      <w:rPr>
        <w:sz w:val="18"/>
        <w:szCs w:val="18"/>
      </w:rPr>
      <w:t xml:space="preserve">(Edición Vespertina)     </w:t>
    </w:r>
    <w:r w:rsidRPr="00D041E0">
      <w:rPr>
        <w:sz w:val="18"/>
        <w:szCs w:val="18"/>
      </w:rPr>
      <w:fldChar w:fldCharType="begin"/>
    </w:r>
    <w:r w:rsidRPr="00D041E0">
      <w:rPr>
        <w:sz w:val="18"/>
        <w:szCs w:val="18"/>
      </w:rPr>
      <w:instrText xml:space="preserve"> PAGE  \* MERGEFORMAT </w:instrText>
    </w:r>
    <w:r w:rsidRPr="00D041E0">
      <w:rPr>
        <w:sz w:val="18"/>
        <w:szCs w:val="18"/>
      </w:rPr>
      <w:fldChar w:fldCharType="separate"/>
    </w:r>
    <w:r w:rsidR="002A0254">
      <w:rPr>
        <w:noProof/>
        <w:sz w:val="18"/>
        <w:szCs w:val="18"/>
      </w:rPr>
      <w:t>9</w:t>
    </w:r>
    <w:r w:rsidRPr="00D041E0">
      <w:rPr>
        <w:sz w:val="18"/>
        <w:szCs w:val="18"/>
      </w:rPr>
      <w:fldChar w:fldCharType="end"/>
    </w:r>
    <w:r w:rsidRPr="00D041E0">
      <w:rPr>
        <w:sz w:val="18"/>
        <w:szCs w:val="18"/>
      </w:rPr>
      <w:fldChar w:fldCharType="begin"/>
    </w:r>
    <w:r w:rsidRPr="00D041E0">
      <w:rPr>
        <w:sz w:val="18"/>
        <w:szCs w:val="18"/>
      </w:rPr>
      <w:instrText xml:space="preserve"> DocVariable dvSeccion </w:instrText>
    </w:r>
    <w:r w:rsidRPr="00D041E0">
      <w:rPr>
        <w:sz w:val="18"/>
        <w:szCs w:val="18"/>
      </w:rPr>
      <w:fldChar w:fldCharType="end"/>
    </w:r>
  </w:p>
  <w:p w14:paraId="7CA56E61" w14:textId="77777777" w:rsidR="00602521" w:rsidRPr="00602521" w:rsidRDefault="00602521" w:rsidP="00602521">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801CAD"/>
    <w:multiLevelType w:val="hybridMultilevel"/>
    <w:tmpl w:val="B0E616DC"/>
    <w:lvl w:ilvl="0" w:tplc="BB36BFBC">
      <w:start w:val="1"/>
      <w:numFmt w:val="bullet"/>
      <w:lvlRestart w:val="0"/>
      <w:lvlText w:val=""/>
      <w:lvlJc w:val="left"/>
      <w:pPr>
        <w:tabs>
          <w:tab w:val="num" w:pos="720"/>
        </w:tabs>
        <w:ind w:left="720" w:hanging="432"/>
      </w:pPr>
      <w:rPr>
        <w:rFonts w:ascii="Symbol" w:hAnsi="Symbol" w:hint="default"/>
      </w:rPr>
    </w:lvl>
    <w:lvl w:ilvl="1" w:tplc="0C0A0003">
      <w:start w:val="1"/>
      <w:numFmt w:val="bullet"/>
      <w:lvlText w:val="o"/>
      <w:lvlJc w:val="left"/>
      <w:pPr>
        <w:tabs>
          <w:tab w:val="num" w:pos="1728"/>
        </w:tabs>
        <w:ind w:left="1728" w:hanging="360"/>
      </w:pPr>
      <w:rPr>
        <w:rFonts w:ascii="Courier New" w:hAnsi="Courier New" w:hint="default"/>
      </w:rPr>
    </w:lvl>
    <w:lvl w:ilvl="2" w:tplc="0C0A0005">
      <w:start w:val="1"/>
      <w:numFmt w:val="bullet"/>
      <w:lvlText w:val=""/>
      <w:lvlJc w:val="left"/>
      <w:pPr>
        <w:tabs>
          <w:tab w:val="num" w:pos="2448"/>
        </w:tabs>
        <w:ind w:left="2448" w:hanging="360"/>
      </w:pPr>
      <w:rPr>
        <w:rFonts w:ascii="Wingdings" w:hAnsi="Wingdings" w:hint="default"/>
      </w:rPr>
    </w:lvl>
    <w:lvl w:ilvl="3" w:tplc="0C0A0001">
      <w:start w:val="1"/>
      <w:numFmt w:val="bullet"/>
      <w:lvlText w:val=""/>
      <w:lvlJc w:val="left"/>
      <w:pPr>
        <w:tabs>
          <w:tab w:val="num" w:pos="3168"/>
        </w:tabs>
        <w:ind w:left="3168" w:hanging="360"/>
      </w:pPr>
      <w:rPr>
        <w:rFonts w:ascii="Symbol" w:hAnsi="Symbol" w:hint="default"/>
      </w:rPr>
    </w:lvl>
    <w:lvl w:ilvl="4" w:tplc="0C0A0003">
      <w:start w:val="1"/>
      <w:numFmt w:val="bullet"/>
      <w:lvlText w:val="o"/>
      <w:lvlJc w:val="left"/>
      <w:pPr>
        <w:tabs>
          <w:tab w:val="num" w:pos="3888"/>
        </w:tabs>
        <w:ind w:left="3888" w:hanging="360"/>
      </w:pPr>
      <w:rPr>
        <w:rFonts w:ascii="Courier New" w:hAnsi="Courier New" w:hint="default"/>
      </w:rPr>
    </w:lvl>
    <w:lvl w:ilvl="5" w:tplc="0C0A0005">
      <w:start w:val="1"/>
      <w:numFmt w:val="bullet"/>
      <w:lvlText w:val=""/>
      <w:lvlJc w:val="left"/>
      <w:pPr>
        <w:tabs>
          <w:tab w:val="num" w:pos="4608"/>
        </w:tabs>
        <w:ind w:left="4608" w:hanging="360"/>
      </w:pPr>
      <w:rPr>
        <w:rFonts w:ascii="Wingdings" w:hAnsi="Wingdings" w:hint="default"/>
      </w:rPr>
    </w:lvl>
    <w:lvl w:ilvl="6" w:tplc="0C0A0001">
      <w:start w:val="1"/>
      <w:numFmt w:val="bullet"/>
      <w:lvlText w:val=""/>
      <w:lvlJc w:val="left"/>
      <w:pPr>
        <w:tabs>
          <w:tab w:val="num" w:pos="5328"/>
        </w:tabs>
        <w:ind w:left="5328" w:hanging="360"/>
      </w:pPr>
      <w:rPr>
        <w:rFonts w:ascii="Symbol" w:hAnsi="Symbol" w:hint="default"/>
      </w:rPr>
    </w:lvl>
    <w:lvl w:ilvl="7" w:tplc="0C0A0003">
      <w:start w:val="1"/>
      <w:numFmt w:val="bullet"/>
      <w:lvlText w:val="o"/>
      <w:lvlJc w:val="left"/>
      <w:pPr>
        <w:tabs>
          <w:tab w:val="num" w:pos="6048"/>
        </w:tabs>
        <w:ind w:left="6048" w:hanging="360"/>
      </w:pPr>
      <w:rPr>
        <w:rFonts w:ascii="Courier New" w:hAnsi="Courier New" w:hint="default"/>
      </w:rPr>
    </w:lvl>
    <w:lvl w:ilvl="8" w:tplc="0C0A0005">
      <w:start w:val="1"/>
      <w:numFmt w:val="bullet"/>
      <w:lvlText w:val=""/>
      <w:lvlJc w:val="left"/>
      <w:pPr>
        <w:tabs>
          <w:tab w:val="num" w:pos="6768"/>
        </w:tabs>
        <w:ind w:left="6768" w:hanging="360"/>
      </w:pPr>
      <w:rPr>
        <w:rFonts w:ascii="Wingdings" w:hAnsi="Wingdings" w:hint="default"/>
      </w:rPr>
    </w:lvl>
  </w:abstractNum>
  <w:abstractNum w:abstractNumId="1" w15:restartNumberingAfterBreak="0">
    <w:nsid w:val="335C7C13"/>
    <w:multiLevelType w:val="hybridMultilevel"/>
    <w:tmpl w:val="672EEA44"/>
    <w:lvl w:ilvl="0" w:tplc="BB36BFBC">
      <w:start w:val="1"/>
      <w:numFmt w:val="bullet"/>
      <w:lvlRestart w:val="0"/>
      <w:lvlText w:val=""/>
      <w:lvlJc w:val="left"/>
      <w:pPr>
        <w:tabs>
          <w:tab w:val="num" w:pos="720"/>
        </w:tabs>
        <w:ind w:left="720" w:hanging="432"/>
      </w:pPr>
      <w:rPr>
        <w:rFonts w:ascii="Symbol" w:hAnsi="Symbol" w:hint="default"/>
      </w:rPr>
    </w:lvl>
    <w:lvl w:ilvl="1" w:tplc="0C0A0003">
      <w:start w:val="1"/>
      <w:numFmt w:val="bullet"/>
      <w:lvlText w:val="o"/>
      <w:lvlJc w:val="left"/>
      <w:pPr>
        <w:tabs>
          <w:tab w:val="num" w:pos="1728"/>
        </w:tabs>
        <w:ind w:left="1728" w:hanging="360"/>
      </w:pPr>
      <w:rPr>
        <w:rFonts w:ascii="Courier New" w:hAnsi="Courier New" w:hint="default"/>
      </w:rPr>
    </w:lvl>
    <w:lvl w:ilvl="2" w:tplc="0C0A0005">
      <w:start w:val="1"/>
      <w:numFmt w:val="bullet"/>
      <w:lvlText w:val=""/>
      <w:lvlJc w:val="left"/>
      <w:pPr>
        <w:tabs>
          <w:tab w:val="num" w:pos="2448"/>
        </w:tabs>
        <w:ind w:left="2448" w:hanging="360"/>
      </w:pPr>
      <w:rPr>
        <w:rFonts w:ascii="Wingdings" w:hAnsi="Wingdings" w:hint="default"/>
      </w:rPr>
    </w:lvl>
    <w:lvl w:ilvl="3" w:tplc="0C0A0001">
      <w:start w:val="1"/>
      <w:numFmt w:val="bullet"/>
      <w:lvlText w:val=""/>
      <w:lvlJc w:val="left"/>
      <w:pPr>
        <w:tabs>
          <w:tab w:val="num" w:pos="3168"/>
        </w:tabs>
        <w:ind w:left="3168" w:hanging="360"/>
      </w:pPr>
      <w:rPr>
        <w:rFonts w:ascii="Symbol" w:hAnsi="Symbol" w:hint="default"/>
      </w:rPr>
    </w:lvl>
    <w:lvl w:ilvl="4" w:tplc="0C0A0003">
      <w:start w:val="1"/>
      <w:numFmt w:val="bullet"/>
      <w:lvlText w:val="o"/>
      <w:lvlJc w:val="left"/>
      <w:pPr>
        <w:tabs>
          <w:tab w:val="num" w:pos="3888"/>
        </w:tabs>
        <w:ind w:left="3888" w:hanging="360"/>
      </w:pPr>
      <w:rPr>
        <w:rFonts w:ascii="Courier New" w:hAnsi="Courier New" w:hint="default"/>
      </w:rPr>
    </w:lvl>
    <w:lvl w:ilvl="5" w:tplc="0C0A0005">
      <w:start w:val="1"/>
      <w:numFmt w:val="bullet"/>
      <w:lvlText w:val=""/>
      <w:lvlJc w:val="left"/>
      <w:pPr>
        <w:tabs>
          <w:tab w:val="num" w:pos="4608"/>
        </w:tabs>
        <w:ind w:left="4608" w:hanging="360"/>
      </w:pPr>
      <w:rPr>
        <w:rFonts w:ascii="Wingdings" w:hAnsi="Wingdings" w:hint="default"/>
      </w:rPr>
    </w:lvl>
    <w:lvl w:ilvl="6" w:tplc="0C0A0001">
      <w:start w:val="1"/>
      <w:numFmt w:val="bullet"/>
      <w:lvlText w:val=""/>
      <w:lvlJc w:val="left"/>
      <w:pPr>
        <w:tabs>
          <w:tab w:val="num" w:pos="5328"/>
        </w:tabs>
        <w:ind w:left="5328" w:hanging="360"/>
      </w:pPr>
      <w:rPr>
        <w:rFonts w:ascii="Symbol" w:hAnsi="Symbol" w:hint="default"/>
      </w:rPr>
    </w:lvl>
    <w:lvl w:ilvl="7" w:tplc="0C0A0003">
      <w:start w:val="1"/>
      <w:numFmt w:val="bullet"/>
      <w:lvlText w:val="o"/>
      <w:lvlJc w:val="left"/>
      <w:pPr>
        <w:tabs>
          <w:tab w:val="num" w:pos="6048"/>
        </w:tabs>
        <w:ind w:left="6048" w:hanging="360"/>
      </w:pPr>
      <w:rPr>
        <w:rFonts w:ascii="Courier New" w:hAnsi="Courier New" w:hint="default"/>
      </w:rPr>
    </w:lvl>
    <w:lvl w:ilvl="8" w:tplc="0C0A0005">
      <w:start w:val="1"/>
      <w:numFmt w:val="bullet"/>
      <w:lvlText w:val=""/>
      <w:lvlJc w:val="left"/>
      <w:pPr>
        <w:tabs>
          <w:tab w:val="num" w:pos="6768"/>
        </w:tabs>
        <w:ind w:left="6768" w:hanging="360"/>
      </w:pPr>
      <w:rPr>
        <w:rFonts w:ascii="Wingdings" w:hAnsi="Wingdings" w:hint="default"/>
      </w:rPr>
    </w:lvl>
  </w:abstractNum>
  <w:abstractNum w:abstractNumId="2" w15:restartNumberingAfterBreak="0">
    <w:nsid w:val="6FB9514D"/>
    <w:multiLevelType w:val="hybridMultilevel"/>
    <w:tmpl w:val="8E107266"/>
    <w:lvl w:ilvl="0" w:tplc="BB36BFBC">
      <w:start w:val="1"/>
      <w:numFmt w:val="bullet"/>
      <w:lvlRestart w:val="0"/>
      <w:lvlText w:val=""/>
      <w:lvlJc w:val="left"/>
      <w:pPr>
        <w:tabs>
          <w:tab w:val="num" w:pos="720"/>
        </w:tabs>
        <w:ind w:left="720" w:hanging="432"/>
      </w:pPr>
      <w:rPr>
        <w:rFonts w:ascii="Symbol" w:hAnsi="Symbol" w:hint="default"/>
      </w:rPr>
    </w:lvl>
    <w:lvl w:ilvl="1" w:tplc="0C0A0003">
      <w:start w:val="1"/>
      <w:numFmt w:val="bullet"/>
      <w:lvlText w:val="o"/>
      <w:lvlJc w:val="left"/>
      <w:pPr>
        <w:tabs>
          <w:tab w:val="num" w:pos="1728"/>
        </w:tabs>
        <w:ind w:left="1728" w:hanging="360"/>
      </w:pPr>
      <w:rPr>
        <w:rFonts w:ascii="Courier New" w:hAnsi="Courier New" w:hint="default"/>
      </w:rPr>
    </w:lvl>
    <w:lvl w:ilvl="2" w:tplc="0C0A0005">
      <w:start w:val="1"/>
      <w:numFmt w:val="bullet"/>
      <w:lvlText w:val=""/>
      <w:lvlJc w:val="left"/>
      <w:pPr>
        <w:tabs>
          <w:tab w:val="num" w:pos="2448"/>
        </w:tabs>
        <w:ind w:left="2448" w:hanging="360"/>
      </w:pPr>
      <w:rPr>
        <w:rFonts w:ascii="Wingdings" w:hAnsi="Wingdings" w:hint="default"/>
      </w:rPr>
    </w:lvl>
    <w:lvl w:ilvl="3" w:tplc="0C0A0001">
      <w:start w:val="1"/>
      <w:numFmt w:val="bullet"/>
      <w:lvlText w:val=""/>
      <w:lvlJc w:val="left"/>
      <w:pPr>
        <w:tabs>
          <w:tab w:val="num" w:pos="3168"/>
        </w:tabs>
        <w:ind w:left="3168" w:hanging="360"/>
      </w:pPr>
      <w:rPr>
        <w:rFonts w:ascii="Symbol" w:hAnsi="Symbol" w:hint="default"/>
      </w:rPr>
    </w:lvl>
    <w:lvl w:ilvl="4" w:tplc="0C0A0003">
      <w:start w:val="1"/>
      <w:numFmt w:val="bullet"/>
      <w:lvlText w:val="o"/>
      <w:lvlJc w:val="left"/>
      <w:pPr>
        <w:tabs>
          <w:tab w:val="num" w:pos="3888"/>
        </w:tabs>
        <w:ind w:left="3888" w:hanging="360"/>
      </w:pPr>
      <w:rPr>
        <w:rFonts w:ascii="Courier New" w:hAnsi="Courier New" w:hint="default"/>
      </w:rPr>
    </w:lvl>
    <w:lvl w:ilvl="5" w:tplc="0C0A0005">
      <w:start w:val="1"/>
      <w:numFmt w:val="bullet"/>
      <w:lvlText w:val=""/>
      <w:lvlJc w:val="left"/>
      <w:pPr>
        <w:tabs>
          <w:tab w:val="num" w:pos="4608"/>
        </w:tabs>
        <w:ind w:left="4608" w:hanging="360"/>
      </w:pPr>
      <w:rPr>
        <w:rFonts w:ascii="Wingdings" w:hAnsi="Wingdings" w:hint="default"/>
      </w:rPr>
    </w:lvl>
    <w:lvl w:ilvl="6" w:tplc="0C0A0001">
      <w:start w:val="1"/>
      <w:numFmt w:val="bullet"/>
      <w:lvlText w:val=""/>
      <w:lvlJc w:val="left"/>
      <w:pPr>
        <w:tabs>
          <w:tab w:val="num" w:pos="5328"/>
        </w:tabs>
        <w:ind w:left="5328" w:hanging="360"/>
      </w:pPr>
      <w:rPr>
        <w:rFonts w:ascii="Symbol" w:hAnsi="Symbol" w:hint="default"/>
      </w:rPr>
    </w:lvl>
    <w:lvl w:ilvl="7" w:tplc="0C0A0003">
      <w:start w:val="1"/>
      <w:numFmt w:val="bullet"/>
      <w:lvlText w:val="o"/>
      <w:lvlJc w:val="left"/>
      <w:pPr>
        <w:tabs>
          <w:tab w:val="num" w:pos="6048"/>
        </w:tabs>
        <w:ind w:left="6048" w:hanging="360"/>
      </w:pPr>
      <w:rPr>
        <w:rFonts w:ascii="Courier New" w:hAnsi="Courier New" w:hint="default"/>
      </w:rPr>
    </w:lvl>
    <w:lvl w:ilvl="8" w:tplc="0C0A0005">
      <w:start w:val="1"/>
      <w:numFmt w:val="bullet"/>
      <w:lvlText w:val=""/>
      <w:lvlJc w:val="left"/>
      <w:pPr>
        <w:tabs>
          <w:tab w:val="num" w:pos="6768"/>
        </w:tabs>
        <w:ind w:left="6768" w:hanging="360"/>
      </w:pPr>
      <w:rPr>
        <w:rFonts w:ascii="Wingdings" w:hAnsi="Wingdings" w:hint="default"/>
      </w:rPr>
    </w:lvl>
  </w:abstractNum>
  <w:num w:numId="1" w16cid:durableId="1017191601">
    <w:abstractNumId w:val="1"/>
  </w:num>
  <w:num w:numId="2" w16cid:durableId="1511289767">
    <w:abstractNumId w:val="2"/>
  </w:num>
  <w:num w:numId="3" w16cid:durableId="5266741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1"/>
  <w:activeWritingStyle w:appName="MSWord" w:lang="es-MX" w:vendorID="64" w:dllVersion="131078" w:nlCheck="1" w:checkStyle="1"/>
  <w:activeWritingStyle w:appName="MSWord" w:lang="es-ES" w:vendorID="64" w:dllVersion="131078" w:nlCheck="1" w:checkStyle="1"/>
  <w:activeWritingStyle w:appName="MSWord" w:lang="es-ES_tradnl" w:vendorID="64" w:dllVersion="131078" w:nlCheck="1"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formatting="0"/>
  <w:defaultTabStop w:val="706"/>
  <w:hyphenationZone w:val="425"/>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12D5"/>
    <w:rsid w:val="000069C5"/>
    <w:rsid w:val="000153D5"/>
    <w:rsid w:val="0004244C"/>
    <w:rsid w:val="000657A7"/>
    <w:rsid w:val="000756A2"/>
    <w:rsid w:val="00083B96"/>
    <w:rsid w:val="00084052"/>
    <w:rsid w:val="00085CFF"/>
    <w:rsid w:val="00090755"/>
    <w:rsid w:val="000919EC"/>
    <w:rsid w:val="000934C4"/>
    <w:rsid w:val="000A5526"/>
    <w:rsid w:val="000B42E5"/>
    <w:rsid w:val="000C50D4"/>
    <w:rsid w:val="000F0FA3"/>
    <w:rsid w:val="000F51BC"/>
    <w:rsid w:val="000F706A"/>
    <w:rsid w:val="0010703B"/>
    <w:rsid w:val="001303A7"/>
    <w:rsid w:val="00140A5C"/>
    <w:rsid w:val="00151580"/>
    <w:rsid w:val="00155A7E"/>
    <w:rsid w:val="001574EC"/>
    <w:rsid w:val="001642EF"/>
    <w:rsid w:val="0017259D"/>
    <w:rsid w:val="00176B02"/>
    <w:rsid w:val="001B6981"/>
    <w:rsid w:val="001E6CB1"/>
    <w:rsid w:val="001F6325"/>
    <w:rsid w:val="002214D8"/>
    <w:rsid w:val="0025082C"/>
    <w:rsid w:val="00255299"/>
    <w:rsid w:val="00285BE5"/>
    <w:rsid w:val="00286668"/>
    <w:rsid w:val="00290296"/>
    <w:rsid w:val="00291CA7"/>
    <w:rsid w:val="002940B6"/>
    <w:rsid w:val="002A0254"/>
    <w:rsid w:val="002A6A57"/>
    <w:rsid w:val="002B00EE"/>
    <w:rsid w:val="002B127D"/>
    <w:rsid w:val="002B3857"/>
    <w:rsid w:val="002C3644"/>
    <w:rsid w:val="002E0094"/>
    <w:rsid w:val="002F6279"/>
    <w:rsid w:val="002F666A"/>
    <w:rsid w:val="0030321A"/>
    <w:rsid w:val="0030782D"/>
    <w:rsid w:val="00323864"/>
    <w:rsid w:val="0032394E"/>
    <w:rsid w:val="00326B04"/>
    <w:rsid w:val="00330780"/>
    <w:rsid w:val="003340A4"/>
    <w:rsid w:val="00357A6B"/>
    <w:rsid w:val="0036410B"/>
    <w:rsid w:val="003656C6"/>
    <w:rsid w:val="00373DFE"/>
    <w:rsid w:val="0039202C"/>
    <w:rsid w:val="003C5EB9"/>
    <w:rsid w:val="003E5783"/>
    <w:rsid w:val="003E7472"/>
    <w:rsid w:val="00410B8C"/>
    <w:rsid w:val="00412ED6"/>
    <w:rsid w:val="004142D5"/>
    <w:rsid w:val="004257B5"/>
    <w:rsid w:val="0042779F"/>
    <w:rsid w:val="004352A9"/>
    <w:rsid w:val="00440349"/>
    <w:rsid w:val="00464085"/>
    <w:rsid w:val="004652D9"/>
    <w:rsid w:val="00465E99"/>
    <w:rsid w:val="004812F2"/>
    <w:rsid w:val="004A26E3"/>
    <w:rsid w:val="004A7426"/>
    <w:rsid w:val="004B2F2C"/>
    <w:rsid w:val="004C49C6"/>
    <w:rsid w:val="004D4A72"/>
    <w:rsid w:val="004D4F50"/>
    <w:rsid w:val="004E6B1F"/>
    <w:rsid w:val="004E77FB"/>
    <w:rsid w:val="004E7904"/>
    <w:rsid w:val="004F3FE9"/>
    <w:rsid w:val="00511178"/>
    <w:rsid w:val="00512CDB"/>
    <w:rsid w:val="00514993"/>
    <w:rsid w:val="00534337"/>
    <w:rsid w:val="0053581A"/>
    <w:rsid w:val="00535845"/>
    <w:rsid w:val="005438AB"/>
    <w:rsid w:val="0054733E"/>
    <w:rsid w:val="0055349C"/>
    <w:rsid w:val="005A0268"/>
    <w:rsid w:val="005C4019"/>
    <w:rsid w:val="005C75DE"/>
    <w:rsid w:val="005D7D14"/>
    <w:rsid w:val="005E5B4E"/>
    <w:rsid w:val="005F7A7B"/>
    <w:rsid w:val="00602521"/>
    <w:rsid w:val="006231E1"/>
    <w:rsid w:val="00627360"/>
    <w:rsid w:val="00627D1A"/>
    <w:rsid w:val="0063495E"/>
    <w:rsid w:val="00634C63"/>
    <w:rsid w:val="00653980"/>
    <w:rsid w:val="00656CFF"/>
    <w:rsid w:val="006711A8"/>
    <w:rsid w:val="00674139"/>
    <w:rsid w:val="00681BC5"/>
    <w:rsid w:val="00691836"/>
    <w:rsid w:val="0069357B"/>
    <w:rsid w:val="00697B7C"/>
    <w:rsid w:val="006B7539"/>
    <w:rsid w:val="006D2E40"/>
    <w:rsid w:val="006E2487"/>
    <w:rsid w:val="006E4EE3"/>
    <w:rsid w:val="006E66EC"/>
    <w:rsid w:val="0070415B"/>
    <w:rsid w:val="00711E28"/>
    <w:rsid w:val="0071355F"/>
    <w:rsid w:val="00716398"/>
    <w:rsid w:val="00717A6D"/>
    <w:rsid w:val="00724703"/>
    <w:rsid w:val="00735E9D"/>
    <w:rsid w:val="00737435"/>
    <w:rsid w:val="00741ABD"/>
    <w:rsid w:val="00746FC8"/>
    <w:rsid w:val="00756B5E"/>
    <w:rsid w:val="007578BE"/>
    <w:rsid w:val="00764BF5"/>
    <w:rsid w:val="007814FA"/>
    <w:rsid w:val="00797AB4"/>
    <w:rsid w:val="007A0956"/>
    <w:rsid w:val="007D00B8"/>
    <w:rsid w:val="007D00FB"/>
    <w:rsid w:val="007D286A"/>
    <w:rsid w:val="00827CE1"/>
    <w:rsid w:val="0083080F"/>
    <w:rsid w:val="008571C3"/>
    <w:rsid w:val="008651ED"/>
    <w:rsid w:val="00866A97"/>
    <w:rsid w:val="00875A59"/>
    <w:rsid w:val="00886BC0"/>
    <w:rsid w:val="0089558E"/>
    <w:rsid w:val="008A23F3"/>
    <w:rsid w:val="008A2F5B"/>
    <w:rsid w:val="008B292B"/>
    <w:rsid w:val="008B5BD2"/>
    <w:rsid w:val="008D17A5"/>
    <w:rsid w:val="008E35DF"/>
    <w:rsid w:val="008F7A18"/>
    <w:rsid w:val="00913D77"/>
    <w:rsid w:val="009167A0"/>
    <w:rsid w:val="009200A2"/>
    <w:rsid w:val="009329FB"/>
    <w:rsid w:val="00945F33"/>
    <w:rsid w:val="00966B8B"/>
    <w:rsid w:val="00983653"/>
    <w:rsid w:val="009932CA"/>
    <w:rsid w:val="009A7654"/>
    <w:rsid w:val="009C02DA"/>
    <w:rsid w:val="009D21DD"/>
    <w:rsid w:val="009E1AC6"/>
    <w:rsid w:val="009E3B35"/>
    <w:rsid w:val="009E63EA"/>
    <w:rsid w:val="009F050F"/>
    <w:rsid w:val="00A31E9B"/>
    <w:rsid w:val="00A333DC"/>
    <w:rsid w:val="00A539C4"/>
    <w:rsid w:val="00A53D31"/>
    <w:rsid w:val="00A73F8A"/>
    <w:rsid w:val="00A76032"/>
    <w:rsid w:val="00A8099D"/>
    <w:rsid w:val="00A81D62"/>
    <w:rsid w:val="00A84922"/>
    <w:rsid w:val="00A90C04"/>
    <w:rsid w:val="00A96859"/>
    <w:rsid w:val="00AA362F"/>
    <w:rsid w:val="00AD54E0"/>
    <w:rsid w:val="00AE02D4"/>
    <w:rsid w:val="00B00632"/>
    <w:rsid w:val="00B06810"/>
    <w:rsid w:val="00B14C29"/>
    <w:rsid w:val="00B170E8"/>
    <w:rsid w:val="00B3769E"/>
    <w:rsid w:val="00B63531"/>
    <w:rsid w:val="00B63E10"/>
    <w:rsid w:val="00B7008A"/>
    <w:rsid w:val="00B717B3"/>
    <w:rsid w:val="00BA25FB"/>
    <w:rsid w:val="00BF091C"/>
    <w:rsid w:val="00C01B5D"/>
    <w:rsid w:val="00C258E4"/>
    <w:rsid w:val="00C406AB"/>
    <w:rsid w:val="00C461BF"/>
    <w:rsid w:val="00C54322"/>
    <w:rsid w:val="00C72F0B"/>
    <w:rsid w:val="00C9060E"/>
    <w:rsid w:val="00C96371"/>
    <w:rsid w:val="00CA2FDC"/>
    <w:rsid w:val="00CA3BBA"/>
    <w:rsid w:val="00CC0602"/>
    <w:rsid w:val="00CC39A6"/>
    <w:rsid w:val="00CC71C5"/>
    <w:rsid w:val="00CD6850"/>
    <w:rsid w:val="00CE67E8"/>
    <w:rsid w:val="00CF6193"/>
    <w:rsid w:val="00D04785"/>
    <w:rsid w:val="00D32C7D"/>
    <w:rsid w:val="00D34588"/>
    <w:rsid w:val="00D3478E"/>
    <w:rsid w:val="00D42FD2"/>
    <w:rsid w:val="00D54C2F"/>
    <w:rsid w:val="00D6067E"/>
    <w:rsid w:val="00D64953"/>
    <w:rsid w:val="00D71944"/>
    <w:rsid w:val="00D87572"/>
    <w:rsid w:val="00DE4C7A"/>
    <w:rsid w:val="00DF6036"/>
    <w:rsid w:val="00DF6BC3"/>
    <w:rsid w:val="00E21F6A"/>
    <w:rsid w:val="00E30B22"/>
    <w:rsid w:val="00E34E43"/>
    <w:rsid w:val="00E3798A"/>
    <w:rsid w:val="00E460F3"/>
    <w:rsid w:val="00E50177"/>
    <w:rsid w:val="00E5027B"/>
    <w:rsid w:val="00E5626A"/>
    <w:rsid w:val="00E772E5"/>
    <w:rsid w:val="00E82585"/>
    <w:rsid w:val="00EA0ABD"/>
    <w:rsid w:val="00EA46E7"/>
    <w:rsid w:val="00EB096D"/>
    <w:rsid w:val="00EB3C2A"/>
    <w:rsid w:val="00EB3CB2"/>
    <w:rsid w:val="00EC2C40"/>
    <w:rsid w:val="00EC3E4C"/>
    <w:rsid w:val="00EE6353"/>
    <w:rsid w:val="00EF1962"/>
    <w:rsid w:val="00EF226B"/>
    <w:rsid w:val="00F00937"/>
    <w:rsid w:val="00F136A0"/>
    <w:rsid w:val="00F22399"/>
    <w:rsid w:val="00F315C9"/>
    <w:rsid w:val="00F42E31"/>
    <w:rsid w:val="00F4337A"/>
    <w:rsid w:val="00F51E5E"/>
    <w:rsid w:val="00F64B32"/>
    <w:rsid w:val="00F70C4B"/>
    <w:rsid w:val="00F7138B"/>
    <w:rsid w:val="00F74C7D"/>
    <w:rsid w:val="00F808C0"/>
    <w:rsid w:val="00F83712"/>
    <w:rsid w:val="00F85CA3"/>
    <w:rsid w:val="00FA672D"/>
    <w:rsid w:val="00FB7A1E"/>
    <w:rsid w:val="00FC03A2"/>
    <w:rsid w:val="00FC5DD1"/>
    <w:rsid w:val="00FD0D2C"/>
    <w:rsid w:val="00FD44E8"/>
    <w:rsid w:val="00FD7200"/>
    <w:rsid w:val="00FE5F30"/>
    <w:rsid w:val="00FE6ABD"/>
    <w:rsid w:val="00FF12D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616ECCAB"/>
  <w15:chartTrackingRefBased/>
  <w15:docId w15:val="{CC3FD94E-4BFD-D04C-87F6-D21FDDCC4F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6067E"/>
    <w:rPr>
      <w:sz w:val="24"/>
      <w:szCs w:val="24"/>
      <w:lang w:eastAsia="es-ES"/>
    </w:rPr>
  </w:style>
  <w:style w:type="paragraph" w:styleId="Ttulo1">
    <w:name w:val="heading 1"/>
    <w:basedOn w:val="Normal"/>
    <w:next w:val="Normal"/>
    <w:qFormat/>
    <w:rsid w:val="00B170E8"/>
    <w:pPr>
      <w:pBdr>
        <w:bottom w:val="single" w:sz="12" w:space="1" w:color="auto"/>
        <w:between w:val="single" w:sz="12" w:space="1" w:color="auto"/>
      </w:pBdr>
      <w:spacing w:before="120"/>
      <w:jc w:val="both"/>
      <w:outlineLvl w:val="0"/>
    </w:pPr>
    <w:rPr>
      <w:rFonts w:cs="CG Palacio (WN)"/>
      <w:b/>
      <w:sz w:val="18"/>
    </w:rPr>
  </w:style>
  <w:style w:type="paragraph" w:styleId="Ttulo2">
    <w:name w:val="heading 2"/>
    <w:basedOn w:val="Normal"/>
    <w:next w:val="Normal"/>
    <w:qFormat/>
    <w:rsid w:val="0089558E"/>
    <w:pPr>
      <w:pBdr>
        <w:top w:val="double" w:sz="6" w:space="1" w:color="auto"/>
        <w:between w:val="double" w:sz="6" w:space="1" w:color="auto"/>
      </w:pBdr>
      <w:spacing w:after="101" w:line="216" w:lineRule="atLeast"/>
      <w:jc w:val="both"/>
      <w:outlineLvl w:val="1"/>
    </w:pPr>
    <w:rPr>
      <w:rFonts w:ascii="Arial" w:hAnsi="Arial" w:cs="Helv"/>
      <w:sz w:val="18"/>
      <w:szCs w:val="20"/>
      <w:lang w:val="es-ES_tradnl" w:eastAsia="es-MX"/>
    </w:rPr>
  </w:style>
  <w:style w:type="character" w:default="1" w:styleId="Fuentedeprrafopredeter">
    <w:name w:val="Default Paragraph Font"/>
    <w:semiHidden/>
  </w:style>
  <w:style w:type="table" w:default="1" w:styleId="Tablanormal">
    <w:name w:val="Normal Table"/>
    <w:semiHidden/>
    <w:tblPr>
      <w:tblInd w:w="0" w:type="dxa"/>
      <w:tblCellMar>
        <w:top w:w="0" w:type="dxa"/>
        <w:left w:w="108" w:type="dxa"/>
        <w:bottom w:w="0" w:type="dxa"/>
        <w:right w:w="108" w:type="dxa"/>
      </w:tblCellMar>
    </w:tblPr>
  </w:style>
  <w:style w:type="numbering" w:default="1" w:styleId="Sinlista">
    <w:name w:val="No List"/>
    <w:semiHidden/>
  </w:style>
  <w:style w:type="paragraph" w:customStyle="1" w:styleId="Texto">
    <w:name w:val="Texto"/>
    <w:basedOn w:val="Normal"/>
    <w:link w:val="TextoCar"/>
    <w:qFormat/>
    <w:rsid w:val="00A333DC"/>
    <w:pPr>
      <w:spacing w:after="101" w:line="216" w:lineRule="exact"/>
      <w:ind w:firstLine="288"/>
      <w:jc w:val="both"/>
    </w:pPr>
    <w:rPr>
      <w:rFonts w:ascii="Arial" w:hAnsi="Arial" w:cs="Arial"/>
      <w:sz w:val="18"/>
      <w:szCs w:val="20"/>
    </w:rPr>
  </w:style>
  <w:style w:type="paragraph" w:customStyle="1" w:styleId="CABEZA">
    <w:name w:val="CABEZA"/>
    <w:basedOn w:val="Normal"/>
    <w:rsid w:val="00514993"/>
    <w:pPr>
      <w:jc w:val="center"/>
    </w:pPr>
    <w:rPr>
      <w:rFonts w:cs="Arial"/>
      <w:b/>
      <w:sz w:val="28"/>
      <w:szCs w:val="28"/>
      <w:lang w:val="es-ES_tradnl" w:eastAsia="es-MX"/>
    </w:rPr>
  </w:style>
  <w:style w:type="paragraph" w:customStyle="1" w:styleId="ROMANOS">
    <w:name w:val="ROMANOS"/>
    <w:basedOn w:val="Normal"/>
    <w:link w:val="ROMANOSCar"/>
    <w:rsid w:val="00F51E5E"/>
    <w:pPr>
      <w:tabs>
        <w:tab w:val="left" w:pos="720"/>
      </w:tabs>
      <w:spacing w:after="101" w:line="216" w:lineRule="exact"/>
      <w:ind w:left="720" w:hanging="432"/>
      <w:jc w:val="both"/>
    </w:pPr>
    <w:rPr>
      <w:rFonts w:ascii="Arial" w:hAnsi="Arial" w:cs="Arial"/>
      <w:sz w:val="18"/>
      <w:szCs w:val="18"/>
    </w:rPr>
  </w:style>
  <w:style w:type="paragraph" w:customStyle="1" w:styleId="INCISO">
    <w:name w:val="INCISO"/>
    <w:basedOn w:val="Normal"/>
    <w:rsid w:val="00255299"/>
    <w:pPr>
      <w:spacing w:after="101" w:line="216" w:lineRule="exact"/>
      <w:ind w:left="1080" w:hanging="360"/>
      <w:jc w:val="both"/>
    </w:pPr>
    <w:rPr>
      <w:rFonts w:ascii="Arial" w:hAnsi="Arial" w:cs="Arial"/>
      <w:sz w:val="18"/>
      <w:szCs w:val="18"/>
    </w:rPr>
  </w:style>
  <w:style w:type="paragraph" w:customStyle="1" w:styleId="Fechas">
    <w:name w:val="Fechas"/>
    <w:basedOn w:val="Texto"/>
    <w:autoRedefine/>
    <w:rsid w:val="00B14C29"/>
    <w:pPr>
      <w:widowControl w:val="0"/>
      <w:pBdr>
        <w:bottom w:val="double" w:sz="6" w:space="1" w:color="auto"/>
      </w:pBdr>
      <w:tabs>
        <w:tab w:val="center" w:pos="4464"/>
        <w:tab w:val="right" w:pos="8582"/>
      </w:tabs>
      <w:spacing w:after="0" w:line="240" w:lineRule="auto"/>
      <w:ind w:left="288" w:right="288" w:firstLine="0"/>
    </w:pPr>
    <w:rPr>
      <w:rFonts w:ascii="Times New Roman" w:hAnsi="Times New Roman"/>
      <w:snapToGrid w:val="0"/>
      <w:lang w:eastAsia="es-MX"/>
    </w:rPr>
  </w:style>
  <w:style w:type="paragraph" w:customStyle="1" w:styleId="ANOTACION">
    <w:name w:val="ANOTACION"/>
    <w:basedOn w:val="Normal"/>
    <w:link w:val="ANOTACIONCar"/>
    <w:rsid w:val="009C02DA"/>
    <w:pPr>
      <w:spacing w:before="101" w:after="101" w:line="216" w:lineRule="atLeast"/>
      <w:jc w:val="center"/>
    </w:pPr>
    <w:rPr>
      <w:b/>
      <w:sz w:val="18"/>
      <w:szCs w:val="20"/>
      <w:lang w:val="es-ES_tradnl"/>
    </w:rPr>
  </w:style>
  <w:style w:type="paragraph" w:customStyle="1" w:styleId="SUBIN">
    <w:name w:val="SUBIN"/>
    <w:basedOn w:val="Texto"/>
    <w:rsid w:val="00535845"/>
    <w:pPr>
      <w:ind w:left="1987" w:hanging="720"/>
    </w:pPr>
  </w:style>
  <w:style w:type="paragraph" w:customStyle="1" w:styleId="Titulo1">
    <w:name w:val="Titulo 1"/>
    <w:basedOn w:val="Texto"/>
    <w:rsid w:val="00875A59"/>
    <w:pPr>
      <w:pBdr>
        <w:bottom w:val="single" w:sz="12" w:space="1" w:color="auto"/>
      </w:pBdr>
      <w:spacing w:before="120" w:after="0" w:line="240" w:lineRule="auto"/>
      <w:ind w:firstLine="0"/>
      <w:outlineLvl w:val="0"/>
    </w:pPr>
    <w:rPr>
      <w:rFonts w:ascii="Times New Roman" w:hAnsi="Times New Roman"/>
      <w:b/>
      <w:szCs w:val="18"/>
      <w:lang w:eastAsia="es-MX"/>
    </w:rPr>
  </w:style>
  <w:style w:type="paragraph" w:customStyle="1" w:styleId="Titulo2">
    <w:name w:val="Titulo 2"/>
    <w:basedOn w:val="Texto"/>
    <w:rsid w:val="00FE5F30"/>
    <w:pPr>
      <w:pBdr>
        <w:top w:val="double" w:sz="6" w:space="1" w:color="auto"/>
      </w:pBdr>
      <w:spacing w:line="240" w:lineRule="auto"/>
      <w:ind w:firstLine="0"/>
      <w:outlineLvl w:val="1"/>
    </w:pPr>
  </w:style>
  <w:style w:type="paragraph" w:customStyle="1" w:styleId="tt">
    <w:name w:val="tt"/>
    <w:basedOn w:val="Texto"/>
    <w:rsid w:val="00F64B32"/>
    <w:pPr>
      <w:tabs>
        <w:tab w:val="left" w:pos="1320"/>
        <w:tab w:val="left" w:pos="1629"/>
      </w:tabs>
      <w:ind w:left="1647" w:hanging="1440"/>
    </w:pPr>
    <w:rPr>
      <w:lang w:val="es-ES_tradnl"/>
    </w:rPr>
  </w:style>
  <w:style w:type="paragraph" w:customStyle="1" w:styleId="sum">
    <w:name w:val="sum"/>
    <w:basedOn w:val="Texto"/>
    <w:rsid w:val="007578BE"/>
    <w:pPr>
      <w:tabs>
        <w:tab w:val="right" w:leader="dot" w:pos="8100"/>
        <w:tab w:val="right" w:pos="8640"/>
      </w:tabs>
      <w:spacing w:after="0" w:line="266" w:lineRule="exact"/>
      <w:ind w:left="274" w:right="749" w:firstLine="0"/>
    </w:pPr>
    <w:rPr>
      <w:rFonts w:ascii="Times New Roman" w:hAnsi="Times New Roman"/>
      <w:b/>
      <w:sz w:val="20"/>
      <w:u w:val="single"/>
      <w:lang w:val="es-ES_tradnl"/>
    </w:rPr>
  </w:style>
  <w:style w:type="paragraph" w:styleId="Encabezado">
    <w:name w:val="header"/>
    <w:basedOn w:val="Normal"/>
    <w:link w:val="EncabezadoCar"/>
    <w:rsid w:val="00140A5C"/>
    <w:pPr>
      <w:tabs>
        <w:tab w:val="center" w:pos="4419"/>
        <w:tab w:val="right" w:pos="8838"/>
      </w:tabs>
    </w:pPr>
  </w:style>
  <w:style w:type="paragraph" w:customStyle="1" w:styleId="EstilotextoPrimeralnea0">
    <w:name w:val="Estilo texto + Primera línea:  0&quot;"/>
    <w:basedOn w:val="Normal"/>
    <w:rsid w:val="0054733E"/>
    <w:pPr>
      <w:spacing w:after="101" w:line="216" w:lineRule="exact"/>
      <w:jc w:val="both"/>
    </w:pPr>
    <w:rPr>
      <w:rFonts w:ascii="Arial" w:hAnsi="Arial"/>
      <w:sz w:val="18"/>
      <w:szCs w:val="20"/>
      <w:lang w:eastAsia="es-MX"/>
    </w:rPr>
  </w:style>
  <w:style w:type="character" w:customStyle="1" w:styleId="TextoCar">
    <w:name w:val="Texto Car"/>
    <w:link w:val="Texto"/>
    <w:qFormat/>
    <w:locked/>
    <w:rsid w:val="003E5783"/>
    <w:rPr>
      <w:rFonts w:ascii="Arial" w:hAnsi="Arial" w:cs="Arial"/>
      <w:sz w:val="18"/>
      <w:lang w:val="es-ES" w:eastAsia="es-ES" w:bidi="ar-SA"/>
    </w:rPr>
  </w:style>
  <w:style w:type="character" w:customStyle="1" w:styleId="ROMANOSCar">
    <w:name w:val="ROMANOS Car"/>
    <w:link w:val="ROMANOS"/>
    <w:locked/>
    <w:rsid w:val="003E5783"/>
    <w:rPr>
      <w:rFonts w:ascii="Arial" w:hAnsi="Arial" w:cs="Arial"/>
      <w:sz w:val="18"/>
      <w:szCs w:val="18"/>
      <w:lang w:val="es-ES" w:eastAsia="es-ES" w:bidi="ar-SA"/>
    </w:rPr>
  </w:style>
  <w:style w:type="character" w:customStyle="1" w:styleId="ANOTACIONCar">
    <w:name w:val="ANOTACION Car"/>
    <w:link w:val="ANOTACION"/>
    <w:locked/>
    <w:rsid w:val="003E5783"/>
    <w:rPr>
      <w:b/>
      <w:sz w:val="18"/>
      <w:lang w:val="es-ES_tradnl" w:eastAsia="es-ES" w:bidi="ar-SA"/>
    </w:rPr>
  </w:style>
  <w:style w:type="paragraph" w:styleId="Piedepgina">
    <w:name w:val="footer"/>
    <w:basedOn w:val="Normal"/>
    <w:rsid w:val="00140A5C"/>
    <w:pPr>
      <w:tabs>
        <w:tab w:val="center" w:pos="4419"/>
        <w:tab w:val="right" w:pos="8838"/>
      </w:tabs>
    </w:pPr>
  </w:style>
  <w:style w:type="character" w:styleId="Nmerodepgina">
    <w:name w:val="page number"/>
    <w:basedOn w:val="Fuentedeprrafopredeter"/>
    <w:rsid w:val="00140A5C"/>
  </w:style>
  <w:style w:type="character" w:customStyle="1" w:styleId="EncabezadoCar">
    <w:name w:val="Encabezado Car"/>
    <w:link w:val="Encabezado"/>
    <w:rsid w:val="00A539C4"/>
    <w:rPr>
      <w:sz w:val="24"/>
      <w:szCs w:val="24"/>
      <w:lang w:eastAsia="es-ES"/>
    </w:rPr>
  </w:style>
  <w:style w:type="paragraph" w:customStyle="1" w:styleId="Sumario">
    <w:name w:val="Sumario"/>
    <w:basedOn w:val="Normal"/>
    <w:rsid w:val="00AE02D4"/>
    <w:pPr>
      <w:tabs>
        <w:tab w:val="right" w:leader="dot" w:pos="8107"/>
        <w:tab w:val="right" w:pos="8640"/>
      </w:tabs>
      <w:spacing w:line="260" w:lineRule="exact"/>
      <w:ind w:left="274" w:right="749"/>
      <w:jc w:val="both"/>
    </w:pPr>
    <w:rPr>
      <w:rFonts w:ascii="Arial" w:hAnsi="Arial"/>
      <w:sz w:val="18"/>
      <w:szCs w:val="18"/>
      <w:lang w:val="es-ES"/>
    </w:rPr>
  </w:style>
  <w:style w:type="paragraph" w:customStyle="1" w:styleId="Secreta">
    <w:name w:val="Secreta"/>
    <w:basedOn w:val="Normal"/>
    <w:autoRedefine/>
    <w:rsid w:val="00AE02D4"/>
    <w:pPr>
      <w:tabs>
        <w:tab w:val="right" w:leader="dot" w:pos="8100"/>
        <w:tab w:val="right" w:pos="8640"/>
      </w:tabs>
      <w:spacing w:line="334" w:lineRule="exact"/>
      <w:ind w:left="274" w:right="749"/>
      <w:jc w:val="both"/>
    </w:pPr>
    <w:rPr>
      <w:b/>
      <w:sz w:val="20"/>
      <w:szCs w:val="20"/>
      <w:u w:val="single"/>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4.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s\jagarciav\Desktop\MODELO.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MODELO.dot</Template>
  <TotalTime>446</TotalTime>
  <Pages>4</Pages>
  <Words>846</Words>
  <Characters>4654</Characters>
  <Application>Microsoft Office Word</Application>
  <DocSecurity>0</DocSecurity>
  <Lines>38</Lines>
  <Paragraphs>10</Paragraphs>
  <ScaleCrop>false</ScaleCrop>
  <HeadingPairs>
    <vt:vector size="2" baseType="variant">
      <vt:variant>
        <vt:lpstr>Título</vt:lpstr>
      </vt:variant>
      <vt:variant>
        <vt:i4>1</vt:i4>
      </vt:variant>
    </vt:vector>
  </HeadingPairs>
  <TitlesOfParts>
    <vt:vector size="1" baseType="lpstr">
      <vt:lpstr> </vt:lpstr>
    </vt:vector>
  </TitlesOfParts>
  <Company>Diario Oficial de la Federación</Company>
  <LinksUpToDate>false</LinksUpToDate>
  <CharactersWithSpaces>5490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DOF</dc:creator>
  <cp:keywords/>
  <dc:description/>
  <cp:lastModifiedBy>C.P.C. Juan Antonio Zapata Zapata</cp:lastModifiedBy>
  <cp:revision>2</cp:revision>
  <cp:lastPrinted>1601-01-01T00:00:00Z</cp:lastPrinted>
  <dcterms:created xsi:type="dcterms:W3CDTF">2025-05-13T12:05:00Z</dcterms:created>
  <dcterms:modified xsi:type="dcterms:W3CDTF">2025-05-13T12:05:00Z</dcterms:modified>
</cp:coreProperties>
</file>